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24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jc w:val="right"/>
        <w:spacing w:after="24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tbl>
      <w:tblPr>
        <w:tblStyle w:val="848"/>
        <w:tblW w:w="9981" w:type="dxa"/>
        <w:jc w:val="center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0"/>
        <w:gridCol w:w="119"/>
        <w:gridCol w:w="1021"/>
        <w:gridCol w:w="962"/>
        <w:gridCol w:w="284"/>
        <w:gridCol w:w="568"/>
        <w:gridCol w:w="1421"/>
        <w:gridCol w:w="422"/>
        <w:gridCol w:w="738"/>
        <w:gridCol w:w="26"/>
        <w:gridCol w:w="115"/>
        <w:gridCol w:w="624"/>
        <w:gridCol w:w="286"/>
        <w:gridCol w:w="111"/>
        <w:gridCol w:w="255"/>
        <w:gridCol w:w="1134"/>
        <w:gridCol w:w="85"/>
        <w:gridCol w:w="74"/>
        <w:gridCol w:w="39"/>
        <w:gridCol w:w="511"/>
        <w:gridCol w:w="510"/>
        <w:gridCol w:w="116"/>
      </w:tblGrid>
      <w:tr>
        <w:tblPrEx/>
        <w:trPr>
          <w:jc w:val="center"/>
          <w:trHeight w:val="720" w:hRule="exact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1"/>
            <w:tcW w:w="942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Ходатайство об установлении публичного сервитута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bottom w:val="none" w:color="000000" w:sz="4" w:space="0"/>
              <w:right w:val="none" w:color="000000" w:sz="4" w:space="0"/>
            </w:tcBorders>
            <w:tcW w:w="1140" w:type="dxa"/>
            <w:vAlign w:val="bottom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6"/>
            <w:tcBorders>
              <w:left w:val="none" w:color="000000" w:sz="4" w:space="0"/>
              <w:right w:val="none" w:color="000000" w:sz="4" w:space="0"/>
            </w:tcBorders>
            <w:tcW w:w="7144" w:type="dxa"/>
            <w:vAlign w:val="bottom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Администрация Тарского</w:t>
            </w:r>
            <w:r>
              <w:rPr>
                <w:i/>
                <w:sz w:val="24"/>
                <w:szCs w:val="24"/>
              </w:rPr>
              <w:t xml:space="preserve"> муниципального района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gridSpan w:val="3"/>
            <w:tcBorders>
              <w:left w:val="none" w:color="000000" w:sz="4" w:space="0"/>
              <w:bottom w:val="none" w:color="000000" w:sz="4" w:space="0"/>
            </w:tcBorders>
            <w:tcW w:w="1137" w:type="dxa"/>
            <w:vAlign w:val="bottom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1"/>
            <w:tcBorders>
              <w:top w:val="none" w:color="000000" w:sz="4" w:space="0"/>
            </w:tcBorders>
            <w:tcW w:w="942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t xml:space="preserve">(наименование органа, принимающего решение об установлении публичного сервитута)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1"/>
            <w:tcW w:w="942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лице, представившем ходатайство об установлении публичного сервитута (далее – заявитель):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5"/>
            <w:tcW w:w="29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Полное наименование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6"/>
            <w:tcW w:w="6467" w:type="dxa"/>
            <w:textDirection w:val="lrTb"/>
            <w:noWrap w:val="false"/>
          </w:tcPr>
          <w:p>
            <w:pPr>
              <w:ind w:left="57" w:right="57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Публичное акционерное общество «Россети Сибирь»</w:t>
            </w: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5"/>
            <w:tcW w:w="29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Сокращенное наименование</w:t>
            </w:r>
            <w:r>
              <w:rPr>
                <w:sz w:val="24"/>
                <w:szCs w:val="24"/>
              </w:rPr>
              <w:br/>
              <w:t xml:space="preserve">(при наличии)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6"/>
            <w:tcW w:w="6467" w:type="dxa"/>
            <w:textDirection w:val="lrTb"/>
            <w:noWrap w:val="false"/>
          </w:tcPr>
          <w:p>
            <w:pPr>
              <w:ind w:left="57" w:right="57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ПАО «Россети Сибирь»</w:t>
            </w: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5"/>
            <w:tcW w:w="29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Организационно-правовая форма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6"/>
            <w:tcW w:w="6467" w:type="dxa"/>
            <w:textDirection w:val="lrTb"/>
            <w:noWrap w:val="false"/>
          </w:tcPr>
          <w:p>
            <w:pPr>
              <w:ind w:left="57" w:right="57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Публичное акционерное общество</w:t>
            </w: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5"/>
            <w:tcW w:w="29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Почтовый адрес (индекс, субъект Российской Федерации, населенный пункт, улица, дом)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6"/>
            <w:tcW w:w="6467" w:type="dxa"/>
            <w:textDirection w:val="lrTb"/>
            <w:noWrap w:val="false"/>
          </w:tcPr>
          <w:p>
            <w:pPr>
              <w:ind w:left="57" w:right="57"/>
              <w:rPr>
                <w:sz w:val="24"/>
                <w:szCs w:val="24"/>
              </w:rPr>
            </w:pPr>
            <w:r>
              <w:rPr>
                <w:i/>
                <w:sz w:val="26"/>
                <w:szCs w:val="26"/>
              </w:rPr>
              <w:t xml:space="preserve">644037, г. Омск, ул. Некрасова,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5"/>
            <w:tcW w:w="29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6"/>
            <w:tcW w:w="6467" w:type="dxa"/>
            <w:textDirection w:val="lrTb"/>
            <w:noWrap w:val="false"/>
          </w:tcPr>
          <w:p>
            <w:pPr>
              <w:ind w:left="57" w:right="57"/>
              <w:rPr>
                <w:sz w:val="24"/>
                <w:szCs w:val="24"/>
              </w:rPr>
            </w:pPr>
            <w:r>
              <w:rPr>
                <w:i/>
                <w:sz w:val="26"/>
                <w:szCs w:val="26"/>
                <w:lang w:val="en-US"/>
              </w:rPr>
              <w:t xml:space="preserve">omskenergo</w:t>
            </w:r>
            <w:r>
              <w:rPr>
                <w:i/>
                <w:sz w:val="26"/>
                <w:szCs w:val="26"/>
              </w:rPr>
              <w:t xml:space="preserve">@</w:t>
            </w:r>
            <w:r>
              <w:rPr>
                <w:i/>
                <w:sz w:val="26"/>
                <w:szCs w:val="26"/>
                <w:lang w:val="en-US"/>
              </w:rPr>
              <w:t xml:space="preserve">om</w:t>
            </w:r>
            <w:r>
              <w:rPr>
                <w:i/>
                <w:sz w:val="26"/>
                <w:szCs w:val="26"/>
              </w:rPr>
              <w:t xml:space="preserve">.</w:t>
            </w:r>
            <w:r>
              <w:rPr>
                <w:i/>
                <w:sz w:val="26"/>
                <w:szCs w:val="26"/>
                <w:lang w:val="en-US"/>
              </w:rPr>
              <w:t xml:space="preserve">rosseti</w:t>
            </w:r>
            <w:r>
              <w:rPr>
                <w:i/>
                <w:sz w:val="26"/>
                <w:szCs w:val="26"/>
              </w:rPr>
              <w:t xml:space="preserve">-</w:t>
            </w:r>
            <w:r>
              <w:rPr>
                <w:i/>
                <w:sz w:val="26"/>
                <w:szCs w:val="26"/>
                <w:lang w:val="en-US"/>
              </w:rPr>
              <w:t xml:space="preserve">sib</w:t>
            </w:r>
            <w:r>
              <w:rPr>
                <w:i/>
                <w:sz w:val="26"/>
                <w:szCs w:val="26"/>
              </w:rPr>
              <w:t xml:space="preserve">.</w:t>
            </w:r>
            <w:r>
              <w:rPr>
                <w:i/>
                <w:sz w:val="26"/>
                <w:szCs w:val="26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5"/>
            <w:tcW w:w="29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6"/>
            <w:tcW w:w="6467" w:type="dxa"/>
            <w:textDirection w:val="lrTb"/>
            <w:noWrap w:val="false"/>
          </w:tcPr>
          <w:p>
            <w:pPr>
              <w:ind w:left="57" w:right="57"/>
              <w:rPr>
                <w:sz w:val="24"/>
                <w:szCs w:val="24"/>
              </w:rPr>
            </w:pPr>
            <w:r>
              <w:rPr>
                <w:i/>
                <w:sz w:val="26"/>
                <w:szCs w:val="26"/>
              </w:rPr>
              <w:t xml:space="preserve">1052460054327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5"/>
            <w:tcW w:w="29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6"/>
            <w:tcW w:w="6467" w:type="dxa"/>
            <w:textDirection w:val="lrTb"/>
            <w:noWrap w:val="false"/>
          </w:tcPr>
          <w:p>
            <w:pPr>
              <w:ind w:left="57" w:right="57"/>
              <w:rPr>
                <w:sz w:val="24"/>
                <w:szCs w:val="24"/>
              </w:rPr>
            </w:pPr>
            <w:r>
              <w:rPr>
                <w:i/>
                <w:sz w:val="26"/>
                <w:szCs w:val="26"/>
              </w:rPr>
              <w:t xml:space="preserve">2460069527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1"/>
            <w:tcW w:w="942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представителе заявителя: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5"/>
            <w:tcW w:w="29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6"/>
            <w:tcW w:w="6467" w:type="dxa"/>
            <w:textDirection w:val="lrTb"/>
            <w:noWrap w:val="false"/>
          </w:tcPr>
          <w:p>
            <w:pPr>
              <w:pStyle w:val="851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Гаврилов</w:t>
            </w: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5"/>
            <w:tcW w:w="29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6"/>
            <w:tcW w:w="6467" w:type="dxa"/>
            <w:textDirection w:val="lrTb"/>
            <w:noWrap w:val="false"/>
          </w:tcPr>
          <w:p>
            <w:pPr>
              <w:pStyle w:val="851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Андрей</w:t>
            </w: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5"/>
            <w:tcW w:w="29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Отчество (при наличии)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6"/>
            <w:tcW w:w="6467" w:type="dxa"/>
            <w:textDirection w:val="lrTb"/>
            <w:noWrap w:val="false"/>
          </w:tcPr>
          <w:p>
            <w:pPr>
              <w:pStyle w:val="851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Анатольевич</w:t>
            </w: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5"/>
            <w:tcW w:w="29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 (при наличии)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6"/>
            <w:tcW w:w="6467" w:type="dxa"/>
            <w:textDirection w:val="lrTb"/>
            <w:noWrap w:val="false"/>
          </w:tcPr>
          <w:p>
            <w:pPr>
              <w:ind w:left="57" w:right="57"/>
              <w:rPr>
                <w:sz w:val="24"/>
                <w:szCs w:val="24"/>
              </w:rPr>
            </w:pPr>
            <w:r>
              <w:rPr>
                <w:i/>
                <w:sz w:val="26"/>
                <w:szCs w:val="26"/>
                <w:lang w:val="en-US"/>
              </w:rPr>
              <w:t xml:space="preserve">omskenergo</w:t>
            </w:r>
            <w:r>
              <w:rPr>
                <w:i/>
                <w:sz w:val="26"/>
                <w:szCs w:val="26"/>
              </w:rPr>
              <w:t xml:space="preserve">@</w:t>
            </w:r>
            <w:r>
              <w:rPr>
                <w:i/>
                <w:sz w:val="26"/>
                <w:szCs w:val="26"/>
                <w:lang w:val="en-US"/>
              </w:rPr>
              <w:t xml:space="preserve">om</w:t>
            </w:r>
            <w:r>
              <w:rPr>
                <w:i/>
                <w:sz w:val="26"/>
                <w:szCs w:val="26"/>
              </w:rPr>
              <w:t xml:space="preserve">.</w:t>
            </w:r>
            <w:r>
              <w:rPr>
                <w:i/>
                <w:sz w:val="26"/>
                <w:szCs w:val="26"/>
                <w:lang w:val="en-US"/>
              </w:rPr>
              <w:t xml:space="preserve">rosseti</w:t>
            </w:r>
            <w:r>
              <w:rPr>
                <w:i/>
                <w:sz w:val="26"/>
                <w:szCs w:val="26"/>
              </w:rPr>
              <w:t xml:space="preserve">-</w:t>
            </w:r>
            <w:r>
              <w:rPr>
                <w:i/>
                <w:sz w:val="26"/>
                <w:szCs w:val="26"/>
                <w:lang w:val="en-US"/>
              </w:rPr>
              <w:t xml:space="preserve">sib</w:t>
            </w:r>
            <w:r>
              <w:rPr>
                <w:i/>
                <w:sz w:val="26"/>
                <w:szCs w:val="26"/>
              </w:rPr>
              <w:t xml:space="preserve">.</w:t>
            </w:r>
            <w:r>
              <w:rPr>
                <w:i/>
                <w:sz w:val="26"/>
                <w:szCs w:val="26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5"/>
            <w:tcW w:w="29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6"/>
            <w:tcW w:w="6467" w:type="dxa"/>
            <w:textDirection w:val="lrTb"/>
            <w:noWrap w:val="false"/>
          </w:tcPr>
          <w:p>
            <w:pPr>
              <w:ind w:left="57" w:right="57"/>
              <w:rPr>
                <w:sz w:val="24"/>
                <w:szCs w:val="24"/>
                <w:lang w:val="en-US"/>
              </w:rPr>
            </w:pPr>
            <w:r>
              <w:rPr>
                <w:i/>
                <w:sz w:val="26"/>
                <w:szCs w:val="26"/>
              </w:rPr>
              <w:t xml:space="preserve">(3812) 355-</w:t>
            </w:r>
            <w:r>
              <w:rPr>
                <w:i/>
                <w:sz w:val="26"/>
                <w:szCs w:val="26"/>
                <w:lang w:val="en-US"/>
              </w:rPr>
              <w:t xml:space="preserve">376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5"/>
            <w:tcW w:w="29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</w:t>
            </w:r>
            <w:r>
              <w:rPr>
                <w:sz w:val="24"/>
                <w:szCs w:val="24"/>
              </w:rPr>
              <w:br/>
              <w:t xml:space="preserve">и реквизиты документа, подтверждающего полномочия</w:t>
            </w:r>
            <w:r>
              <w:rPr>
                <w:sz w:val="24"/>
                <w:szCs w:val="24"/>
              </w:rPr>
              <w:br/>
              <w:t xml:space="preserve">представителя заявителя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6"/>
            <w:tcW w:w="6467" w:type="dxa"/>
            <w:textDirection w:val="lrTb"/>
            <w:noWrap w:val="false"/>
          </w:tcPr>
          <w:p>
            <w:pPr>
              <w:ind w:left="57" w:right="57"/>
              <w:rPr>
                <w:sz w:val="24"/>
                <w:szCs w:val="24"/>
              </w:rPr>
            </w:pPr>
            <w:r>
              <w:rPr>
                <w:i/>
                <w:color w:val="000000"/>
                <w:spacing w:val="-3"/>
                <w:sz w:val="26"/>
                <w:szCs w:val="26"/>
              </w:rPr>
              <w:t xml:space="preserve">доверенность № 55/10</w:t>
            </w:r>
            <w:r>
              <w:rPr>
                <w:i/>
                <w:color w:val="000000"/>
                <w:spacing w:val="-3"/>
                <w:sz w:val="26"/>
                <w:szCs w:val="26"/>
              </w:rPr>
              <w:t xml:space="preserve">9</w:t>
            </w:r>
            <w:r>
              <w:rPr>
                <w:i/>
                <w:color w:val="000000"/>
                <w:spacing w:val="-3"/>
                <w:sz w:val="26"/>
                <w:szCs w:val="26"/>
              </w:rPr>
              <w:t xml:space="preserve"> от </w:t>
            </w:r>
            <w:r>
              <w:rPr>
                <w:i/>
                <w:color w:val="000000"/>
                <w:spacing w:val="-3"/>
                <w:sz w:val="26"/>
                <w:szCs w:val="26"/>
              </w:rPr>
              <w:t xml:space="preserve">11</w:t>
            </w:r>
            <w:r>
              <w:rPr>
                <w:i/>
                <w:color w:val="000000"/>
                <w:spacing w:val="-3"/>
                <w:sz w:val="26"/>
                <w:szCs w:val="26"/>
              </w:rPr>
              <w:t xml:space="preserve">.</w:t>
            </w:r>
            <w:r>
              <w:rPr>
                <w:i/>
                <w:color w:val="000000"/>
                <w:spacing w:val="-3"/>
                <w:sz w:val="26"/>
                <w:szCs w:val="26"/>
              </w:rPr>
              <w:t xml:space="preserve">08</w:t>
            </w:r>
            <w:r>
              <w:rPr>
                <w:i/>
                <w:color w:val="000000"/>
                <w:spacing w:val="-3"/>
                <w:sz w:val="26"/>
                <w:szCs w:val="26"/>
              </w:rPr>
              <w:t xml:space="preserve">.202</w:t>
            </w:r>
            <w:r>
              <w:rPr>
                <w:i/>
                <w:color w:val="000000"/>
                <w:spacing w:val="-3"/>
                <w:sz w:val="26"/>
                <w:szCs w:val="26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9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86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Прошу установить публичный сервитут в отношении земель и (или) земельного участка (земельных участков) в целях (указываются цели, предусмотренные статьей 39.37 Земельного кодекса Российской Федерации или статьями 3.6, 3.9 Федерального закона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от 25 октября 2001 г. № 137-ФЗ «О введении в действие Земельного кодекса Российской Федерации»):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9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9186" w:type="dxa"/>
            <w:vAlign w:val="bottom"/>
            <w:textDirection w:val="lrTb"/>
            <w:noWrap w:val="false"/>
          </w:tcPr>
          <w:p>
            <w:pPr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  <w:u w:val="single"/>
              </w:rPr>
              <w:t xml:space="preserve">для строительства</w:t>
            </w:r>
            <w:r>
              <w:rPr>
                <w:i/>
                <w:sz w:val="26"/>
                <w:szCs w:val="26"/>
                <w:u w:val="single"/>
              </w:rPr>
              <w:t xml:space="preserve">, реконструкции, эксплуатации</w:t>
            </w:r>
            <w:r>
              <w:rPr>
                <w:i/>
                <w:sz w:val="26"/>
                <w:szCs w:val="26"/>
                <w:u w:val="single"/>
              </w:rPr>
              <w:t xml:space="preserve"> объектов электросетевого хозяйства, их неотъемлемых технологических частей, необходимых для подключения</w:t>
            </w:r>
            <w:r>
              <w:rPr>
                <w:i/>
                <w:sz w:val="26"/>
                <w:szCs w:val="26"/>
              </w:rPr>
              <w:t xml:space="preserve"> (технологического присоединения) к сетям инженерно-технического обеспечения</w:t>
            </w: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</w:tc>
        <w:tc>
          <w:tcPr>
            <w:gridSpan w:val="19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9186" w:type="dxa"/>
            <w:textDirection w:val="lrTb"/>
            <w:noWrap w:val="false"/>
          </w:tcPr>
          <w:p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8" w:type="dxa"/>
            <w:vAlign w:val="bottom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Испрашиваемый срок публичного сервитута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3"/>
            <w:tcBorders>
              <w:left w:val="none" w:color="000000" w:sz="4" w:space="0"/>
              <w:right w:val="none" w:color="000000" w:sz="4" w:space="0"/>
            </w:tcBorders>
            <w:tcW w:w="4508" w:type="dxa"/>
            <w:vAlign w:val="bottom"/>
            <w:textDirection w:val="lrTb"/>
            <w:noWrap w:val="false"/>
          </w:tcPr>
          <w:p>
            <w:pPr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10</w:t>
            </w:r>
            <w:r>
              <w:rPr>
                <w:i/>
                <w:sz w:val="26"/>
                <w:szCs w:val="26"/>
              </w:rPr>
              <w:t xml:space="preserve"> лет</w:t>
            </w: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</w:tc>
        <w:tc>
          <w:tcPr>
            <w:gridSpan w:val="6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4678" w:type="dxa"/>
            <w:textDirection w:val="lrTb"/>
            <w:noWrap w:val="false"/>
          </w:tcPr>
          <w:p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</w:tc>
        <w:tc>
          <w:tcPr>
            <w:gridSpan w:val="13"/>
            <w:tcBorders>
              <w:left w:val="none" w:color="000000" w:sz="4" w:space="0"/>
              <w:right w:val="none" w:color="000000" w:sz="4" w:space="0"/>
            </w:tcBorders>
            <w:tcW w:w="4508" w:type="dxa"/>
            <w:textDirection w:val="lrTb"/>
            <w:noWrap w:val="false"/>
          </w:tcPr>
          <w:p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9"/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86" w:type="dxa"/>
            <w:textDirection w:val="lrTb"/>
            <w:noWrap w:val="false"/>
          </w:tcPr>
          <w:p>
            <w:pPr>
              <w:jc w:val="both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Срок, в течение которого использование земельного участ</w:t>
            </w:r>
            <w:r>
              <w:rPr>
                <w:sz w:val="24"/>
                <w:szCs w:val="24"/>
              </w:rPr>
              <w:t xml:space="preserve">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в связи</w:t>
            </w:r>
            <w:r>
              <w:rPr>
                <w:sz w:val="24"/>
                <w:szCs w:val="24"/>
              </w:rPr>
              <w:br/>
              <w:t xml:space="preserve">с осуществлением деятельности, для обеспечения которой устанавливается публичный сервитут (при возникновении таких обстоятельств)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6"/>
                <w:szCs w:val="26"/>
                <w:u w:val="single"/>
              </w:rPr>
              <w:t xml:space="preserve">120</w:t>
            </w:r>
            <w:r>
              <w:rPr>
                <w:i/>
                <w:iCs/>
                <w:sz w:val="26"/>
                <w:szCs w:val="26"/>
                <w:u w:val="single"/>
              </w:rPr>
              <w:t xml:space="preserve"> д</w:t>
            </w:r>
            <w:r>
              <w:rPr>
                <w:i/>
                <w:sz w:val="26"/>
                <w:szCs w:val="26"/>
                <w:u w:val="single"/>
              </w:rPr>
              <w:t xml:space="preserve">н</w:t>
            </w:r>
            <w:r>
              <w:rPr>
                <w:i/>
                <w:sz w:val="26"/>
                <w:szCs w:val="26"/>
                <w:u w:val="single"/>
              </w:rPr>
              <w:t xml:space="preserve">ей</w:t>
            </w:r>
            <w:r>
              <w:rPr>
                <w:i/>
                <w:sz w:val="26"/>
                <w:szCs w:val="26"/>
                <w:u w:val="single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9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9186" w:type="dxa"/>
            <w:vAlign w:val="bottom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</w:tc>
        <w:tc>
          <w:tcPr>
            <w:gridSpan w:val="19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9186" w:type="dxa"/>
            <w:textDirection w:val="lrTb"/>
            <w:noWrap w:val="false"/>
          </w:tcPr>
          <w:p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9"/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86" w:type="dxa"/>
            <w:textDirection w:val="lrTb"/>
            <w:noWrap w:val="false"/>
          </w:tcPr>
          <w:p>
            <w:pPr>
              <w:pStyle w:val="851"/>
              <w:jc w:val="both"/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t xml:space="preserve">   Согласно п. 1 ст. 39.37 ЗК РФ публичный сервитут устанавливается для использования земельных участков и (или) земель в целях строительства</w:t>
            </w:r>
            <w:r>
              <w:rPr>
                <w:i/>
                <w:sz w:val="22"/>
                <w:szCs w:val="22"/>
                <w:u w:val="single"/>
              </w:rPr>
              <w:t xml:space="preserve"> объектов электросетевого хозяйства, их неотъемлемых технологических частей, необходимых для подключения (технологического присоединения) к сетям инженерно-технического обеспечения. Порядок технологического присоединения к электрическим сетям урегулирован </w:t>
            </w:r>
            <w:r>
              <w:rPr>
                <w:i/>
                <w:sz w:val="22"/>
                <w:szCs w:val="22"/>
                <w:u w:val="single"/>
              </w:rPr>
              <w:t xml:space="preserve">Правилами технологического присоединения энергопринимающих устройств потребителей электрической энергии, утвержденными Постановлением Правительства РФ от 27.12.2004 г. № 861 (далее – Правила технологического присоединения). Согласно п. 3 Правил технологиче</w:t>
            </w:r>
            <w:r>
              <w:rPr>
                <w:i/>
                <w:sz w:val="22"/>
                <w:szCs w:val="22"/>
                <w:u w:val="single"/>
              </w:rPr>
              <w:t xml:space="preserve">ского присоединения сетевая организация обязана выполнить в отношении любого обратившегося к ней лица мероприятия по технологическому присоединению при условии соблюдения им настоящих Правил и наличии технической возможности технологического присоединения.</w:t>
            </w:r>
            <w:r>
              <w:rPr>
                <w:i/>
                <w:sz w:val="22"/>
                <w:szCs w:val="22"/>
                <w:u w:val="single"/>
              </w:rPr>
            </w:r>
            <w:r>
              <w:rPr>
                <w:i/>
                <w:sz w:val="22"/>
                <w:szCs w:val="22"/>
                <w:u w:val="single"/>
              </w:rPr>
            </w:r>
          </w:p>
          <w:p>
            <w:pPr>
              <w:pStyle w:val="851"/>
              <w:jc w:val="both"/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t xml:space="preserve">    Установление публичного сервитута необходимо в связи с реализацией договор</w:t>
            </w:r>
            <w:r>
              <w:rPr>
                <w:i/>
                <w:sz w:val="22"/>
                <w:szCs w:val="22"/>
                <w:u w:val="single"/>
              </w:rPr>
              <w:t xml:space="preserve">а</w:t>
            </w:r>
            <w:r>
              <w:rPr>
                <w:i/>
                <w:sz w:val="22"/>
                <w:szCs w:val="22"/>
                <w:u w:val="single"/>
              </w:rPr>
              <w:t xml:space="preserve"> об осуществлении технологического присоединения от 14</w:t>
            </w:r>
            <w:r>
              <w:rPr>
                <w:i/>
                <w:sz w:val="22"/>
                <w:szCs w:val="22"/>
                <w:u w:val="single"/>
              </w:rPr>
              <w:t xml:space="preserve">.11</w:t>
            </w:r>
            <w:r>
              <w:rPr>
                <w:i/>
                <w:sz w:val="22"/>
                <w:szCs w:val="22"/>
                <w:u w:val="single"/>
              </w:rPr>
              <w:t xml:space="preserve">.2023 №</w:t>
            </w:r>
            <w:r>
              <w:rPr>
                <w:i/>
                <w:sz w:val="22"/>
                <w:szCs w:val="22"/>
                <w:u w:val="single"/>
              </w:rPr>
              <w:t xml:space="preserve">20.5500.5420.23</w:t>
            </w:r>
            <w:r>
              <w:rPr>
                <w:i/>
                <w:sz w:val="22"/>
                <w:szCs w:val="22"/>
                <w:u w:val="single"/>
              </w:rPr>
              <w:t xml:space="preserve">, заключенного между ПАО «Россети Сибирь» и </w:t>
            </w:r>
            <w:r>
              <w:rPr>
                <w:i/>
                <w:sz w:val="22"/>
                <w:szCs w:val="22"/>
                <w:u w:val="single"/>
              </w:rPr>
              <w:t xml:space="preserve">ООО «МЕЛИОР ГРУПП»</w:t>
            </w:r>
            <w:r>
              <w:rPr>
                <w:i/>
                <w:sz w:val="22"/>
                <w:szCs w:val="22"/>
                <w:u w:val="single"/>
              </w:rPr>
              <w:t xml:space="preserve">. Срок действия догово</w:t>
            </w:r>
            <w:r>
              <w:rPr>
                <w:i/>
                <w:sz w:val="22"/>
                <w:szCs w:val="22"/>
                <w:u w:val="single"/>
              </w:rPr>
              <w:t xml:space="preserve">ра</w:t>
            </w:r>
            <w:r>
              <w:rPr>
                <w:i/>
                <w:sz w:val="22"/>
                <w:szCs w:val="22"/>
                <w:u w:val="single"/>
              </w:rPr>
              <w:t xml:space="preserve"> об осуществлении технологического присоединения с 14</w:t>
            </w:r>
            <w:r>
              <w:rPr>
                <w:i/>
                <w:sz w:val="22"/>
                <w:szCs w:val="22"/>
                <w:u w:val="single"/>
              </w:rPr>
              <w:t xml:space="preserve">.12</w:t>
            </w:r>
            <w:r>
              <w:rPr>
                <w:i/>
                <w:sz w:val="22"/>
                <w:szCs w:val="22"/>
                <w:u w:val="single"/>
              </w:rPr>
              <w:t xml:space="preserve">.2023г. по 14</w:t>
            </w:r>
            <w:r>
              <w:rPr>
                <w:i/>
                <w:sz w:val="22"/>
                <w:szCs w:val="22"/>
                <w:u w:val="single"/>
              </w:rPr>
              <w:t xml:space="preserve">.12</w:t>
            </w:r>
            <w:r>
              <w:rPr>
                <w:i/>
                <w:sz w:val="22"/>
                <w:szCs w:val="22"/>
                <w:u w:val="single"/>
              </w:rPr>
              <w:t xml:space="preserve">.2025г. </w:t>
            </w:r>
            <w:r>
              <w:rPr>
                <w:i/>
                <w:sz w:val="22"/>
                <w:szCs w:val="22"/>
                <w:u w:val="single"/>
              </w:rPr>
            </w:r>
            <w:r>
              <w:rPr>
                <w:i/>
                <w:sz w:val="22"/>
                <w:szCs w:val="22"/>
                <w:u w:val="single"/>
              </w:rPr>
            </w:r>
          </w:p>
          <w:p>
            <w:pPr>
              <w:pStyle w:val="851"/>
              <w:jc w:val="both"/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t xml:space="preserve">     Согласно п. 1.1 договора, технологическое присоединение необходимо для электроснабжения объект</w:t>
            </w:r>
            <w:r>
              <w:rPr>
                <w:i/>
                <w:sz w:val="22"/>
                <w:szCs w:val="22"/>
                <w:u w:val="single"/>
              </w:rPr>
              <w:t xml:space="preserve">а</w:t>
            </w:r>
            <w:r>
              <w:rPr>
                <w:i/>
                <w:sz w:val="22"/>
                <w:szCs w:val="22"/>
                <w:u w:val="single"/>
              </w:rPr>
              <w:t xml:space="preserve"> </w:t>
            </w:r>
            <w:r>
              <w:rPr>
                <w:i/>
                <w:sz w:val="22"/>
                <w:szCs w:val="22"/>
                <w:u w:val="single"/>
              </w:rPr>
              <w:t xml:space="preserve">«Комплекс по обращению с ТКО</w:t>
            </w:r>
            <w:r>
              <w:rPr>
                <w:i/>
                <w:sz w:val="22"/>
                <w:szCs w:val="22"/>
                <w:u w:val="single"/>
              </w:rPr>
              <w:t xml:space="preserve">»</w:t>
            </w:r>
            <w:r>
              <w:rPr>
                <w:i/>
                <w:sz w:val="22"/>
                <w:szCs w:val="22"/>
                <w:u w:val="single"/>
              </w:rPr>
              <w:t xml:space="preserve">, расположенных (которые будут располагаться) по адресу: Российская Федерация, Омская область, Тарский муниципальный район, Орловское сельское поселение, примерно 1600 м на юг от д. Лоскутово, кадастровый номер земельного участка 55:27:150802:3128</w:t>
            </w:r>
            <w:r>
              <w:rPr>
                <w:i/>
                <w:sz w:val="22"/>
                <w:szCs w:val="22"/>
                <w:u w:val="single"/>
              </w:rPr>
              <w:t xml:space="preserve">.</w:t>
            </w:r>
            <w:r>
              <w:rPr>
                <w:i/>
                <w:sz w:val="22"/>
                <w:szCs w:val="22"/>
                <w:u w:val="single"/>
              </w:rPr>
            </w:r>
            <w:r>
              <w:rPr>
                <w:i/>
                <w:sz w:val="22"/>
                <w:szCs w:val="22"/>
                <w:u w:val="single"/>
              </w:rPr>
            </w:r>
          </w:p>
          <w:p>
            <w:pPr>
              <w:pStyle w:val="851"/>
              <w:jc w:val="both"/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t xml:space="preserve">     В соответствии с п. 10.2 технических условий № 8000</w:t>
            </w:r>
            <w:r>
              <w:rPr>
                <w:i/>
                <w:sz w:val="22"/>
                <w:szCs w:val="22"/>
                <w:u w:val="single"/>
              </w:rPr>
              <w:t xml:space="preserve">577809</w:t>
            </w:r>
            <w:r>
              <w:rPr>
                <w:i/>
                <w:sz w:val="22"/>
                <w:szCs w:val="22"/>
                <w:u w:val="single"/>
              </w:rPr>
              <w:t xml:space="preserve">, являющихся приложением №1 к договору, сетевая организация осуществляет: стро</w:t>
            </w:r>
            <w:r>
              <w:rPr>
                <w:i/>
                <w:sz w:val="22"/>
                <w:szCs w:val="22"/>
                <w:u w:val="single"/>
              </w:rPr>
              <w:t xml:space="preserve">ительство двух ЛЭП-10 кВ до границы земельного участка заявителя.  </w:t>
            </w:r>
            <w:r>
              <w:rPr>
                <w:i/>
                <w:sz w:val="22"/>
                <w:szCs w:val="22"/>
                <w:u w:val="single"/>
              </w:rPr>
            </w:r>
            <w:r>
              <w:rPr>
                <w:i/>
                <w:sz w:val="22"/>
                <w:szCs w:val="22"/>
                <w:u w:val="single"/>
              </w:rPr>
            </w:r>
          </w:p>
          <w:p>
            <w:pPr>
              <w:pStyle w:val="851"/>
              <w:jc w:val="both"/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t xml:space="preserve">     В связи с тем, что инженерное сооружение планируется построить в рамках заключенн</w:t>
            </w:r>
            <w:r>
              <w:rPr>
                <w:i/>
                <w:sz w:val="22"/>
                <w:szCs w:val="22"/>
                <w:u w:val="single"/>
              </w:rPr>
              <w:t xml:space="preserve">ого</w:t>
            </w:r>
            <w:r>
              <w:rPr>
                <w:i/>
                <w:sz w:val="22"/>
                <w:szCs w:val="22"/>
                <w:u w:val="single"/>
              </w:rPr>
              <w:t xml:space="preserve"> договор</w:t>
            </w:r>
            <w:r>
              <w:rPr>
                <w:i/>
                <w:sz w:val="22"/>
                <w:szCs w:val="22"/>
                <w:u w:val="single"/>
              </w:rPr>
              <w:t xml:space="preserve">а</w:t>
            </w:r>
            <w:r>
              <w:rPr>
                <w:i/>
                <w:sz w:val="22"/>
                <w:szCs w:val="22"/>
                <w:u w:val="single"/>
              </w:rPr>
              <w:t xml:space="preserve"> об осуществлении технологического присоединения, отсутствует ре</w:t>
            </w:r>
            <w:r>
              <w:rPr>
                <w:i/>
                <w:sz w:val="22"/>
                <w:szCs w:val="22"/>
                <w:u w:val="single"/>
              </w:rPr>
              <w:t xml:space="preserve">шение об утверждении проекта планировки территории, предусматривающее размещение инженерного сооружения, решение об утверждении программы комплексного развития систем коммунальной инфраструктуры и положение инвестиционной программы субъекта естественных мо</w:t>
            </w:r>
            <w:r>
              <w:rPr>
                <w:i/>
                <w:sz w:val="22"/>
                <w:szCs w:val="22"/>
                <w:u w:val="single"/>
              </w:rPr>
              <w:t xml:space="preserve">нополий в отношении проектируемого объекта. Кроме того, в соответствии с Постановлением Правительства Российской Федерации от 12.11.2020 № 1816, для строительства данного инженерного сооружения не требуется подготовка документации по планировке территории.</w:t>
            </w:r>
            <w:r>
              <w:rPr>
                <w:i/>
                <w:sz w:val="22"/>
                <w:szCs w:val="22"/>
                <w:u w:val="single"/>
              </w:rPr>
            </w:r>
            <w:r>
              <w:rPr>
                <w:i/>
                <w:sz w:val="22"/>
                <w:szCs w:val="22"/>
                <w:u w:val="single"/>
              </w:rPr>
            </w:r>
          </w:p>
          <w:p>
            <w:pPr>
              <w:pStyle w:val="851"/>
              <w:jc w:val="both"/>
              <w:rPr>
                <w:i/>
                <w:iCs/>
                <w:sz w:val="22"/>
                <w:szCs w:val="22"/>
                <w:u w:val="single"/>
                <w14:ligatures w14:val="none"/>
              </w:rPr>
            </w:pPr>
            <w:r>
              <w:rPr>
                <w:i/>
                <w:sz w:val="22"/>
                <w:szCs w:val="22"/>
                <w:u w:val="single"/>
              </w:rPr>
              <w:t xml:space="preserve">     Проектируемые объекты электросетевого хозяйства планируется построить от существующей ВЛ-10 кВ Т-18_г. Тара; ВЛ-10 кВ ЧК-1_д. Лоскутово</w:t>
            </w:r>
            <w:r>
              <w:rPr>
                <w:i/>
                <w:sz w:val="22"/>
                <w:szCs w:val="22"/>
                <w:u w:val="single"/>
              </w:rPr>
              <w:t xml:space="preserve">, по землям неразграниченной государственной собственности, а также в границах земельных участков с кадастровыми номерами </w:t>
            </w:r>
            <w:r>
              <w:rPr>
                <w:i/>
                <w:sz w:val="22"/>
                <w:szCs w:val="22"/>
                <w:u w:val="single"/>
              </w:rPr>
              <w:t xml:space="preserve">55:27:200310:3</w:t>
            </w:r>
            <w:r>
              <w:rPr>
                <w:i/>
                <w:iCs/>
                <w:sz w:val="22"/>
                <w:szCs w:val="22"/>
                <w:u w:val="single"/>
              </w:rPr>
              <w:t xml:space="preserve">74</w:t>
            </w:r>
            <w:r>
              <w:rPr>
                <w:i/>
                <w:iCs/>
                <w:sz w:val="22"/>
                <w:szCs w:val="22"/>
                <w:u w:val="single"/>
              </w:rPr>
              <w:t xml:space="preserve">, </w:t>
            </w:r>
            <w:r>
              <w:rPr>
                <w:i/>
                <w:iCs/>
                <w:sz w:val="22"/>
                <w:szCs w:val="22"/>
                <w:u w:val="single"/>
              </w:rPr>
              <w:t xml:space="preserve">55:27:200309:3331</w:t>
            </w:r>
            <w:r>
              <w:rPr>
                <w:i/>
                <w:iCs/>
                <w:sz w:val="22"/>
                <w:szCs w:val="22"/>
                <w:u w:val="single"/>
              </w:rPr>
              <w:t xml:space="preserve">, </w:t>
            </w:r>
            <w:r>
              <w:rPr>
                <w:i/>
                <w:iCs/>
                <w:sz w:val="22"/>
                <w:szCs w:val="22"/>
                <w:u w:val="single"/>
              </w:rPr>
              <w:t xml:space="preserve">55:27:150802:3131</w:t>
            </w:r>
            <w:r>
              <w:rPr>
                <w:i/>
                <w:iCs/>
                <w:sz w:val="22"/>
                <w:szCs w:val="22"/>
                <w:u w:val="single"/>
              </w:rPr>
              <w:t xml:space="preserve">, </w:t>
            </w:r>
            <w:r>
              <w:rPr>
                <w:i/>
                <w:iCs/>
                <w:sz w:val="22"/>
                <w:szCs w:val="22"/>
                <w:u w:val="single"/>
              </w:rPr>
              <w:t xml:space="preserve">55:27:150802:3132</w:t>
            </w:r>
            <w:r>
              <w:rPr>
                <w:i/>
                <w:iCs/>
                <w:sz w:val="22"/>
                <w:szCs w:val="22"/>
                <w:u w:val="single"/>
              </w:rPr>
              <w:t xml:space="preserve"> (Вариант №1).</w:t>
            </w:r>
            <w:r>
              <w:rPr>
                <w:i/>
                <w:iCs/>
                <w:sz w:val="22"/>
                <w:szCs w:val="22"/>
                <w:u w:val="single"/>
                <w14:ligatures w14:val="none"/>
              </w:rPr>
            </w:r>
            <w:r>
              <w:rPr>
                <w:i/>
                <w:iCs/>
                <w:sz w:val="22"/>
                <w:szCs w:val="22"/>
                <w:u w:val="single"/>
                <w14:ligatures w14:val="none"/>
              </w:rPr>
            </w:r>
          </w:p>
          <w:p>
            <w:pPr>
              <w:pStyle w:val="851"/>
              <w:jc w:val="both"/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t xml:space="preserve">     Возможность размещения инженерного сооружения на земельных участках общего пользования или в границах земель общего пользования, территории общего пользования, на </w:t>
            </w:r>
            <w:r>
              <w:rPr>
                <w:i/>
                <w:sz w:val="22"/>
                <w:szCs w:val="22"/>
                <w:u w:val="single"/>
              </w:rPr>
              <w:t xml:space="preserve">землях и (или) земельном участке, находящихся в государственной или муниципальной собственности и не предоставленных гражданам или юридическим лицам, отсутствует из-за сформированных на данной территории границ земель находящихся в пользовании третьих лиц.</w:t>
            </w:r>
            <w:r>
              <w:rPr>
                <w:i/>
                <w:sz w:val="22"/>
                <w:szCs w:val="22"/>
                <w:u w:val="single"/>
              </w:rPr>
            </w:r>
            <w:r>
              <w:rPr>
                <w:i/>
                <w:sz w:val="22"/>
                <w:szCs w:val="22"/>
                <w:u w:val="single"/>
              </w:rPr>
            </w:r>
          </w:p>
          <w:p>
            <w:pPr>
              <w:pStyle w:val="851"/>
              <w:jc w:val="both"/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t xml:space="preserve">      В соответствии с п. 3 Приказа Федеральной службы государственной регистрации, кадастра и картографии от 19.04.2022 № П/0150 «Об утверждении требований к форме ходатайства об установлении публичного сервитута, содержанию обоснов</w:t>
            </w:r>
            <w:r>
              <w:rPr>
                <w:i/>
                <w:sz w:val="22"/>
                <w:szCs w:val="22"/>
                <w:u w:val="single"/>
              </w:rPr>
              <w:t xml:space="preserve">ания необходимости установления публичного сервитута» к ходатайству прилагается фрагмент, на котором приводится изображение сравнительных вариантов размещения инженерного сооружения (с обоснованием предлагаемого варианта размещения инженерного сооружения).</w:t>
            </w:r>
            <w:r>
              <w:rPr>
                <w:i/>
                <w:sz w:val="22"/>
                <w:szCs w:val="22"/>
                <w:u w:val="single"/>
              </w:rPr>
            </w:r>
            <w:r>
              <w:rPr>
                <w:i/>
                <w:sz w:val="22"/>
                <w:szCs w:val="22"/>
                <w:u w:val="single"/>
              </w:rPr>
            </w:r>
          </w:p>
          <w:p>
            <w:pPr>
              <w:pStyle w:val="851"/>
              <w:jc w:val="both"/>
              <w:rPr>
                <w:rFonts w:ascii="Times New Roman" w:hAnsi="Times New Roman" w:eastAsia="Times New Roman" w:cs="Times New Roman"/>
                <w:bCs/>
                <w:i/>
                <w:color w:val="000000"/>
                <w:sz w:val="22"/>
                <w:szCs w:val="22"/>
                <w:highlight w:val="none"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t xml:space="preserve">     Согласно изображения сравнительных вариантов размещения инженерного сооружения, протяженность проектируемого объекта электросетевого хозяйства по Варианту №1 составляет 10341</w:t>
            </w:r>
            <w:r>
              <w:rPr>
                <w:i/>
                <w:sz w:val="22"/>
                <w:szCs w:val="22"/>
                <w:u w:val="single"/>
              </w:rPr>
              <w:t xml:space="preserve"> метр</w:t>
            </w:r>
            <w:r>
              <w:rPr>
                <w:i/>
                <w:sz w:val="22"/>
                <w:szCs w:val="22"/>
                <w:u w:val="single"/>
              </w:rPr>
              <w:t xml:space="preserve">ов</w:t>
            </w:r>
            <w:r>
              <w:rPr>
                <w:i/>
                <w:sz w:val="22"/>
                <w:szCs w:val="22"/>
                <w:u w:val="single"/>
              </w:rPr>
              <w:t xml:space="preserve">. Местоположение проектируемого объекта инженерного сооружения по Варианту №1 выбрано с учетом расположения существующих зданий, строений и коммуникац</w:t>
            </w:r>
            <w:r>
              <w:rPr>
                <w:i/>
                <w:sz w:val="22"/>
                <w:szCs w:val="22"/>
                <w:u w:val="single"/>
              </w:rPr>
              <w:t xml:space="preserve">ий</w:t>
            </w:r>
            <w:r>
              <w:rPr>
                <w:i/>
                <w:sz w:val="22"/>
                <w:szCs w:val="22"/>
                <w:u w:val="single"/>
              </w:rPr>
              <w:t xml:space="preserve">. Данное размещение обеспечит безопасную эксплуатацию инженерного сооружения, а также соответствует действующим строительным нормам и правилам, инженерно-геодезическим изысканиям и техническим нормам. Также был рассмотрен иной вариант строительства</w:t>
            </w:r>
            <w:r>
              <w:rPr>
                <w:i/>
                <w:sz w:val="22"/>
                <w:szCs w:val="22"/>
                <w:u w:val="single"/>
              </w:rPr>
              <w:t xml:space="preserve"> (Вариант №2). </w:t>
            </w:r>
            <w:r>
              <w:rPr>
                <w:i/>
                <w:sz w:val="22"/>
                <w:szCs w:val="22"/>
                <w:u w:val="single"/>
              </w:rPr>
              <w:t xml:space="preserve">При размещении проектируемого объекта электросетевого хозяйства по Варианту №2, протяженность составит 14491</w:t>
            </w:r>
            <w:bookmarkStart w:id="0" w:name="_GoBack"/>
            <w:r/>
            <w:bookmarkEnd w:id="0"/>
            <w:r>
              <w:rPr>
                <w:i/>
                <w:sz w:val="22"/>
                <w:szCs w:val="22"/>
                <w:u w:val="single"/>
              </w:rPr>
              <w:t xml:space="preserve"> метров</w:t>
            </w:r>
            <w:r>
              <w:rPr>
                <w:i/>
                <w:sz w:val="22"/>
                <w:szCs w:val="22"/>
                <w:u w:val="single"/>
              </w:rPr>
              <w:t xml:space="preserve">. </w:t>
            </w:r>
            <w:r>
              <w:rPr>
                <w:i/>
                <w:sz w:val="22"/>
                <w:szCs w:val="22"/>
                <w:u w:val="single"/>
              </w:rPr>
              <w:t xml:space="preserve">Вариант №2 не рассматривается </w:t>
            </w:r>
            <w:r>
              <w:rPr>
                <w:i/>
                <w:sz w:val="22"/>
                <w:szCs w:val="22"/>
                <w:u w:val="single"/>
              </w:rPr>
              <w:t xml:space="preserve">в связи с увеличением протяженности. Кроме того, натурное обследование и геодезическая съемка по ходу трассы Варианта№2 выявили залесенные и заболоченные территории, где невозможно обеспечить безопасное размещение и эксплуатацию электросетевого объекта.   </w:t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22"/>
                <w:szCs w:val="22"/>
                <w:highlight w:val="none"/>
                <w:u w:val="singl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22"/>
                <w:szCs w:val="22"/>
                <w:highlight w:val="none"/>
                <w:u w:val="single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</w:tc>
        <w:tc>
          <w:tcPr>
            <w:gridSpan w:val="19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9186" w:type="dxa"/>
            <w:textDirection w:val="lrTb"/>
            <w:noWrap w:val="false"/>
          </w:tcPr>
          <w:p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9"/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86" w:type="dxa"/>
            <w:textDirection w:val="lrTb"/>
            <w:noWrap w:val="false"/>
          </w:tcPr>
          <w:p>
            <w:pPr>
              <w:jc w:val="both"/>
              <w:keepNext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</w:rPr>
              <w:t xml:space="preserve">Сведения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правообладателе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инженерного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сооружения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hint="cs"/>
                <w:sz w:val="24"/>
                <w:szCs w:val="24"/>
              </w:rPr>
              <w:t xml:space="preserve">которое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переносится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связи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keepNext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изъятием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земельного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участка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для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государственных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или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муниципальных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нужд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hint="cs"/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также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keepNext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правообладателе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инженерного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сооружения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hint="cs"/>
                <w:sz w:val="24"/>
                <w:szCs w:val="24"/>
              </w:rPr>
              <w:t xml:space="preserve">являющегося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линейным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объектом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hint="cs"/>
                <w:sz w:val="24"/>
                <w:szCs w:val="24"/>
              </w:rPr>
              <w:t xml:space="preserve">реконструкция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hint="cs"/>
                <w:sz w:val="24"/>
                <w:szCs w:val="24"/>
              </w:rPr>
              <w:t xml:space="preserve">капитальный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ремонт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которого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rFonts w:hint="cs"/>
                <w:sz w:val="24"/>
                <w:szCs w:val="24"/>
              </w:rPr>
              <w:t xml:space="preserve">реконструкция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hint="cs"/>
                <w:sz w:val="24"/>
                <w:szCs w:val="24"/>
              </w:rPr>
              <w:t xml:space="preserve">капитальный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ремонт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участков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rFonts w:hint="cs"/>
                <w:sz w:val="24"/>
                <w:szCs w:val="24"/>
              </w:rPr>
              <w:t xml:space="preserve">частей</w:t>
            </w:r>
            <w:r>
              <w:rPr>
                <w:sz w:val="24"/>
                <w:szCs w:val="24"/>
              </w:rPr>
              <w:t xml:space="preserve">) </w:t>
            </w:r>
            <w:r>
              <w:rPr>
                <w:rFonts w:hint="cs"/>
                <w:sz w:val="24"/>
                <w:szCs w:val="24"/>
              </w:rPr>
              <w:t xml:space="preserve">которого</w:t>
            </w:r>
            <w:r>
              <w:rPr>
                <w:sz w:val="24"/>
                <w:szCs w:val="24"/>
              </w:rPr>
              <w:t xml:space="preserve">) </w:t>
            </w:r>
            <w:r>
              <w:rPr>
                <w:rFonts w:hint="cs"/>
                <w:sz w:val="24"/>
                <w:szCs w:val="24"/>
              </w:rPr>
              <w:t xml:space="preserve">осуществляются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связи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планируемым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строительством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hint="cs"/>
                <w:sz w:val="24"/>
                <w:szCs w:val="24"/>
              </w:rPr>
              <w:t xml:space="preserve">реконструкцией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hint="cs"/>
                <w:sz w:val="24"/>
                <w:szCs w:val="24"/>
              </w:rPr>
              <w:t xml:space="preserve">капитальным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ремонтом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объектов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капитального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строительства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hint="cs"/>
                <w:sz w:val="24"/>
                <w:szCs w:val="24"/>
              </w:rPr>
              <w:t xml:space="preserve">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случае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hint="cs"/>
                <w:sz w:val="24"/>
                <w:szCs w:val="24"/>
              </w:rPr>
              <w:t xml:space="preserve">если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заявитель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не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является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правообладателем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указанного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инженерного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сооружения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</w:t>
            </w:r>
            <w:r>
              <w:rPr>
                <w:rFonts w:hint="cs"/>
                <w:sz w:val="24"/>
                <w:szCs w:val="24"/>
              </w:rPr>
              <w:t xml:space="preserve">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данном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случае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указываются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сведения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объеме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hint="cs"/>
                <w:sz w:val="24"/>
                <w:szCs w:val="24"/>
              </w:rPr>
              <w:t xml:space="preserve">предусмотренном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строкой</w:t>
            </w:r>
            <w:r>
              <w:rPr>
                <w:sz w:val="24"/>
                <w:szCs w:val="24"/>
              </w:rPr>
              <w:t xml:space="preserve"> 2 </w:t>
            </w:r>
            <w:r>
              <w:rPr>
                <w:rFonts w:hint="cs"/>
                <w:sz w:val="24"/>
                <w:szCs w:val="24"/>
              </w:rPr>
              <w:t xml:space="preserve">настоящей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формы</w:t>
            </w:r>
            <w:r>
              <w:rPr>
                <w:sz w:val="24"/>
                <w:szCs w:val="24"/>
              </w:rPr>
              <w:t xml:space="preserve">) (</w:t>
            </w:r>
            <w:r>
              <w:rPr>
                <w:rFonts w:hint="cs"/>
                <w:sz w:val="24"/>
                <w:szCs w:val="24"/>
              </w:rPr>
              <w:t xml:space="preserve">заполняется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случае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hint="cs"/>
                <w:sz w:val="24"/>
                <w:szCs w:val="24"/>
              </w:rPr>
              <w:t xml:space="preserve">если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ходатайство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об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установлении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публичного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сервитута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подается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целью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установления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публичного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сервитута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целях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реконструкции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инженерного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сооружения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hint="cs"/>
                <w:sz w:val="24"/>
                <w:szCs w:val="24"/>
              </w:rPr>
              <w:t xml:space="preserve">являющегося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линейным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объектом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hint="cs"/>
                <w:sz w:val="24"/>
                <w:szCs w:val="24"/>
              </w:rPr>
              <w:t xml:space="preserve">реконструкции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его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участка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rFonts w:hint="cs"/>
                <w:sz w:val="24"/>
                <w:szCs w:val="24"/>
              </w:rPr>
              <w:t xml:space="preserve">части</w:t>
            </w:r>
            <w:r>
              <w:rPr>
                <w:sz w:val="24"/>
                <w:szCs w:val="24"/>
              </w:rPr>
              <w:t xml:space="preserve">), </w:t>
            </w:r>
            <w:r>
              <w:rPr>
                <w:rFonts w:hint="cs"/>
                <w:sz w:val="24"/>
                <w:szCs w:val="24"/>
              </w:rPr>
              <w:t xml:space="preserve">которое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переносится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связи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изъятием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такого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земельного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участка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для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государственных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или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муниципальных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нужд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hint="cs"/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также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если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ходатайство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об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установлении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публичного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сервитута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подается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целью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установления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публичного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сервитута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целях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реконструкции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hint="cs"/>
                <w:sz w:val="24"/>
                <w:szCs w:val="24"/>
              </w:rPr>
              <w:t xml:space="preserve">капитального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ремонта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инженерного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сооружения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hint="cs"/>
                <w:sz w:val="24"/>
                <w:szCs w:val="24"/>
              </w:rPr>
              <w:t xml:space="preserve">являющегося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keepNext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</w:rPr>
              <w:t xml:space="preserve">линейным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объектом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hint="cs"/>
                <w:sz w:val="24"/>
                <w:szCs w:val="24"/>
              </w:rPr>
              <w:t xml:space="preserve">реконструкции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hint="cs"/>
                <w:sz w:val="24"/>
                <w:szCs w:val="24"/>
              </w:rPr>
              <w:t xml:space="preserve">капитального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ремонта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его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</w:rPr>
              <w:t xml:space="preserve">участков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rFonts w:hint="cs"/>
                <w:sz w:val="24"/>
                <w:szCs w:val="24"/>
              </w:rPr>
              <w:t xml:space="preserve">частей</w:t>
            </w:r>
            <w:r>
              <w:rPr>
                <w:sz w:val="24"/>
                <w:szCs w:val="24"/>
              </w:rPr>
              <w:t xml:space="preserve">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keepNext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both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</w:tc>
        <w:tc>
          <w:tcPr>
            <w:gridSpan w:val="19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9186" w:type="dxa"/>
            <w:textDirection w:val="lrTb"/>
            <w:noWrap w:val="false"/>
          </w:tcPr>
          <w:p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</w:tc>
      </w:tr>
      <w:tr>
        <w:tblPrEx/>
        <w:trPr>
          <w:jc w:val="center"/>
          <w:trHeight w:val="961"/>
        </w:trPr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W w:w="4375" w:type="dxa"/>
            <w:vMerge w:val="restart"/>
            <w:textDirection w:val="lrTb"/>
            <w:noWrap w:val="false"/>
          </w:tcPr>
          <w:p>
            <w:pPr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Кадастровые номера земельных участков (при их наличии),</w:t>
            </w:r>
            <w:r>
              <w:rPr>
                <w:sz w:val="24"/>
                <w:szCs w:val="24"/>
              </w:rPr>
              <w:br/>
              <w:t xml:space="preserve">в отношении которых подано ходатайство об установлении публичного сервитута, адреса или иное описание местоположения таких земельных участков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5"/>
            <w:tcW w:w="5046" w:type="dxa"/>
            <w:textDirection w:val="lrTb"/>
            <w:noWrap w:val="false"/>
          </w:tcPr>
          <w:p>
            <w:pPr>
              <w:rPr>
                <w:rFonts w:eastAsiaTheme="minorEastAsia"/>
                <w:i/>
                <w:sz w:val="22"/>
                <w:szCs w:val="22"/>
              </w:rPr>
            </w:pPr>
            <w:r>
              <w:rPr>
                <w:rFonts w:eastAsiaTheme="minorEastAsia"/>
                <w:i/>
                <w:sz w:val="22"/>
                <w:szCs w:val="22"/>
              </w:rPr>
              <w:t xml:space="preserve">Земли в границах кадастрового квартала </w:t>
            </w:r>
            <w:r>
              <w:rPr>
                <w:rFonts w:eastAsiaTheme="minorEastAsia"/>
                <w:i/>
                <w:sz w:val="22"/>
                <w:szCs w:val="22"/>
              </w:rPr>
              <w:t xml:space="preserve">55:27:200310</w:t>
            </w:r>
            <w:r>
              <w:rPr>
                <w:rFonts w:eastAsiaTheme="minorEastAsia"/>
                <w:i/>
                <w:sz w:val="22"/>
                <w:szCs w:val="22"/>
              </w:rPr>
              <w:t xml:space="preserve">.</w:t>
            </w:r>
            <w:r>
              <w:rPr>
                <w:rFonts w:eastAsiaTheme="minorEastAsia"/>
                <w:i/>
                <w:sz w:val="22"/>
                <w:szCs w:val="22"/>
              </w:rPr>
            </w:r>
            <w:r>
              <w:rPr>
                <w:rFonts w:eastAsiaTheme="minorEastAsia"/>
                <w:i/>
                <w:sz w:val="22"/>
                <w:szCs w:val="22"/>
              </w:rPr>
            </w:r>
          </w:p>
          <w:p>
            <w:pPr>
              <w:rPr>
                <w:rFonts w:eastAsiaTheme="minorEastAsia"/>
                <w:i/>
                <w:sz w:val="22"/>
                <w:szCs w:val="22"/>
              </w:rPr>
            </w:pPr>
            <w:r>
              <w:rPr>
                <w:rFonts w:eastAsiaTheme="minorEastAsia"/>
                <w:i/>
                <w:sz w:val="22"/>
                <w:szCs w:val="22"/>
              </w:rPr>
              <w:t xml:space="preserve">Площадь - 2767</w:t>
            </w:r>
            <w:r>
              <w:rPr>
                <w:rFonts w:eastAsiaTheme="minorEastAsia"/>
                <w:i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i/>
                <w:sz w:val="22"/>
                <w:szCs w:val="22"/>
              </w:rPr>
              <w:t xml:space="preserve">кв. м.</w:t>
            </w:r>
            <w:r>
              <w:rPr>
                <w:rFonts w:eastAsiaTheme="minorEastAsia"/>
                <w:i/>
                <w:sz w:val="22"/>
                <w:szCs w:val="22"/>
              </w:rPr>
            </w:r>
            <w:r>
              <w:rPr>
                <w:rFonts w:eastAsiaTheme="minorEastAsia"/>
                <w:i/>
                <w:sz w:val="22"/>
                <w:szCs w:val="22"/>
              </w:rPr>
            </w:r>
          </w:p>
        </w:tc>
      </w:tr>
      <w:tr>
        <w:tblPrEx/>
        <w:trPr>
          <w:trHeight w:val="961"/>
        </w:trPr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W w:w="4375" w:type="dxa"/>
            <w:vMerge w:val="continue"/>
            <w:textDirection w:val="lrTb"/>
            <w:noWrap w:val="false"/>
          </w:tcPr>
          <w:p>
            <w:pPr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5"/>
            <w:tcW w:w="5046" w:type="dxa"/>
            <w:vMerge w:val="restart"/>
            <w:textDirection w:val="lrTb"/>
            <w:noWrap w:val="false"/>
          </w:tcPr>
          <w:p>
            <w:pPr>
              <w:rPr>
                <w:rFonts w:eastAsiaTheme="minorEastAsia"/>
                <w:i/>
                <w:sz w:val="22"/>
                <w:szCs w:val="22"/>
              </w:rPr>
            </w:pPr>
            <w:r>
              <w:rPr>
                <w:rFonts w:eastAsiaTheme="minorEastAsia"/>
                <w:i/>
                <w:sz w:val="22"/>
                <w:szCs w:val="22"/>
              </w:rPr>
              <w:t xml:space="preserve">Земли в границах кадастрового квартала </w:t>
            </w:r>
            <w:r>
              <w:rPr>
                <w:rFonts w:eastAsiaTheme="minorEastAsia"/>
                <w:i/>
                <w:sz w:val="22"/>
                <w:szCs w:val="22"/>
              </w:rPr>
              <w:t xml:space="preserve">55:27:200309</w:t>
            </w:r>
            <w:r>
              <w:rPr>
                <w:rFonts w:eastAsiaTheme="minorEastAsia"/>
                <w:i/>
                <w:sz w:val="22"/>
                <w:szCs w:val="22"/>
              </w:rPr>
              <w:t xml:space="preserve">.</w:t>
            </w:r>
            <w:r>
              <w:rPr>
                <w:rFonts w:eastAsiaTheme="minorEastAsia"/>
                <w:i/>
                <w:sz w:val="22"/>
                <w:szCs w:val="22"/>
              </w:rPr>
            </w:r>
            <w:r>
              <w:rPr>
                <w:rFonts w:eastAsiaTheme="minorEastAsia"/>
                <w:i/>
                <w:sz w:val="22"/>
                <w:szCs w:val="22"/>
              </w:rPr>
            </w:r>
          </w:p>
          <w:p>
            <w:pPr>
              <w:rPr>
                <w:rFonts w:eastAsiaTheme="minorEastAsia"/>
                <w:i/>
                <w:sz w:val="22"/>
                <w:szCs w:val="22"/>
              </w:rPr>
            </w:pPr>
            <w:r>
              <w:rPr>
                <w:rFonts w:eastAsiaTheme="minorEastAsia"/>
                <w:i/>
                <w:sz w:val="22"/>
                <w:szCs w:val="22"/>
              </w:rPr>
              <w:t xml:space="preserve">Площадь - 21035</w:t>
            </w:r>
            <w:r>
              <w:rPr>
                <w:rFonts w:eastAsiaTheme="minorEastAsia"/>
                <w:i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i/>
                <w:sz w:val="22"/>
                <w:szCs w:val="22"/>
              </w:rPr>
              <w:t xml:space="preserve">кв. м.</w:t>
            </w:r>
            <w:r>
              <w:rPr>
                <w:rFonts w:eastAsiaTheme="minorEastAsia"/>
                <w:i/>
                <w:sz w:val="22"/>
                <w:szCs w:val="22"/>
              </w:rPr>
            </w:r>
            <w:r>
              <w:rPr>
                <w:rFonts w:eastAsiaTheme="minorEastAsia"/>
                <w:i/>
                <w:sz w:val="22"/>
                <w:szCs w:val="22"/>
              </w:rPr>
            </w:r>
          </w:p>
        </w:tc>
      </w:tr>
      <w:tr>
        <w:tblPrEx/>
        <w:trPr>
          <w:trHeight w:val="961"/>
        </w:trPr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W w:w="4375" w:type="dxa"/>
            <w:vMerge w:val="continue"/>
            <w:textDirection w:val="lrTb"/>
            <w:noWrap w:val="false"/>
          </w:tcPr>
          <w:p>
            <w:pPr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5"/>
            <w:tcW w:w="5046" w:type="dxa"/>
            <w:vMerge w:val="restart"/>
            <w:textDirection w:val="lrTb"/>
            <w:noWrap w:val="false"/>
          </w:tcPr>
          <w:p>
            <w:pPr>
              <w:rPr>
                <w:rFonts w:eastAsiaTheme="minorEastAsia"/>
                <w:i/>
                <w:sz w:val="22"/>
                <w:szCs w:val="22"/>
              </w:rPr>
            </w:pPr>
            <w:r>
              <w:rPr>
                <w:rFonts w:eastAsiaTheme="minorEastAsia"/>
                <w:i/>
                <w:sz w:val="22"/>
                <w:szCs w:val="22"/>
              </w:rPr>
              <w:t xml:space="preserve">Земли в границах кадастрового квартала </w:t>
            </w:r>
            <w:r>
              <w:rPr>
                <w:rFonts w:eastAsiaTheme="minorEastAsia"/>
                <w:i/>
                <w:sz w:val="22"/>
                <w:szCs w:val="22"/>
              </w:rPr>
              <w:t xml:space="preserve">55:27:150801</w:t>
            </w:r>
            <w:r>
              <w:rPr>
                <w:rFonts w:eastAsiaTheme="minorEastAsia"/>
                <w:i/>
                <w:sz w:val="22"/>
                <w:szCs w:val="22"/>
              </w:rPr>
              <w:t xml:space="preserve">.</w:t>
            </w:r>
            <w:r>
              <w:rPr>
                <w:rFonts w:eastAsiaTheme="minorEastAsia"/>
                <w:i/>
                <w:sz w:val="22"/>
                <w:szCs w:val="22"/>
              </w:rPr>
            </w:r>
            <w:r>
              <w:rPr>
                <w:rFonts w:eastAsiaTheme="minorEastAsia"/>
                <w:i/>
                <w:sz w:val="22"/>
                <w:szCs w:val="22"/>
              </w:rPr>
            </w:r>
          </w:p>
          <w:p>
            <w:pPr>
              <w:rPr>
                <w:rFonts w:eastAsiaTheme="minorEastAsia"/>
                <w:i/>
                <w:sz w:val="22"/>
                <w:szCs w:val="22"/>
              </w:rPr>
            </w:pPr>
            <w:r>
              <w:rPr>
                <w:rFonts w:eastAsiaTheme="minorEastAsia"/>
                <w:i/>
                <w:sz w:val="22"/>
                <w:szCs w:val="22"/>
              </w:rPr>
              <w:t xml:space="preserve">Площадь - 18664</w:t>
            </w:r>
            <w:r>
              <w:rPr>
                <w:rFonts w:eastAsiaTheme="minorEastAsia"/>
                <w:i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i/>
                <w:sz w:val="22"/>
                <w:szCs w:val="22"/>
              </w:rPr>
              <w:t xml:space="preserve">кв. м.</w:t>
            </w:r>
            <w:r>
              <w:rPr>
                <w:rFonts w:eastAsiaTheme="minorEastAsia"/>
                <w:i/>
                <w:sz w:val="22"/>
                <w:szCs w:val="22"/>
              </w:rPr>
            </w:r>
            <w:r>
              <w:rPr>
                <w:rFonts w:eastAsiaTheme="minorEastAsia"/>
                <w:i/>
                <w:sz w:val="22"/>
                <w:szCs w:val="22"/>
              </w:rPr>
            </w:r>
          </w:p>
        </w:tc>
      </w:tr>
      <w:tr>
        <w:tblPrEx/>
        <w:trPr>
          <w:trHeight w:val="961"/>
        </w:trPr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W w:w="4375" w:type="dxa"/>
            <w:vMerge w:val="continue"/>
            <w:textDirection w:val="lrTb"/>
            <w:noWrap w:val="false"/>
          </w:tcPr>
          <w:p>
            <w:pPr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5"/>
            <w:tcW w:w="5046" w:type="dxa"/>
            <w:vMerge w:val="restart"/>
            <w:textDirection w:val="lrTb"/>
            <w:noWrap w:val="false"/>
          </w:tcPr>
          <w:p>
            <w:pPr>
              <w:rPr>
                <w:rFonts w:eastAsiaTheme="minorEastAsia"/>
                <w:i/>
                <w:sz w:val="22"/>
                <w:szCs w:val="22"/>
              </w:rPr>
            </w:pPr>
            <w:r>
              <w:rPr>
                <w:rFonts w:eastAsiaTheme="minorEastAsia"/>
                <w:i/>
                <w:sz w:val="22"/>
                <w:szCs w:val="22"/>
              </w:rPr>
              <w:t xml:space="preserve">Земли в границах кадастрового квартала </w:t>
            </w:r>
            <w:r>
              <w:rPr>
                <w:rFonts w:eastAsiaTheme="minorEastAsia"/>
                <w:i/>
                <w:sz w:val="22"/>
                <w:szCs w:val="22"/>
              </w:rPr>
              <w:t xml:space="preserve">55:27:150201</w:t>
            </w:r>
            <w:r>
              <w:rPr>
                <w:rFonts w:eastAsiaTheme="minorEastAsia"/>
                <w:i/>
                <w:sz w:val="22"/>
                <w:szCs w:val="22"/>
              </w:rPr>
              <w:t xml:space="preserve">.</w:t>
            </w:r>
            <w:r>
              <w:rPr>
                <w:rFonts w:eastAsiaTheme="minorEastAsia"/>
                <w:i/>
                <w:sz w:val="22"/>
                <w:szCs w:val="22"/>
              </w:rPr>
            </w:r>
            <w:r>
              <w:rPr>
                <w:rFonts w:eastAsiaTheme="minorEastAsia"/>
                <w:i/>
                <w:sz w:val="22"/>
                <w:szCs w:val="22"/>
              </w:rPr>
            </w:r>
          </w:p>
          <w:p>
            <w:pPr>
              <w:rPr>
                <w:rFonts w:eastAsiaTheme="minorEastAsia"/>
                <w:i/>
                <w:sz w:val="22"/>
                <w:szCs w:val="22"/>
              </w:rPr>
            </w:pPr>
            <w:r>
              <w:rPr>
                <w:rFonts w:eastAsiaTheme="minorEastAsia"/>
                <w:i/>
                <w:sz w:val="22"/>
                <w:szCs w:val="22"/>
              </w:rPr>
              <w:t xml:space="preserve">Площадь - 6063</w:t>
            </w:r>
            <w:r>
              <w:rPr>
                <w:rFonts w:eastAsiaTheme="minorEastAsia"/>
                <w:i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i/>
                <w:sz w:val="22"/>
                <w:szCs w:val="22"/>
              </w:rPr>
              <w:t xml:space="preserve">кв. м.</w:t>
            </w:r>
            <w:r>
              <w:rPr>
                <w:rFonts w:eastAsiaTheme="minorEastAsia"/>
                <w:i/>
                <w:sz w:val="22"/>
                <w:szCs w:val="22"/>
              </w:rPr>
            </w:r>
            <w:r>
              <w:rPr>
                <w:rFonts w:eastAsiaTheme="minorEastAsia"/>
                <w:i/>
                <w:sz w:val="22"/>
                <w:szCs w:val="22"/>
              </w:rPr>
            </w:r>
          </w:p>
          <w:p>
            <w:pPr>
              <w:rPr>
                <w:rFonts w:eastAsiaTheme="minorEastAsia"/>
                <w:i/>
                <w:sz w:val="22"/>
                <w:szCs w:val="22"/>
              </w:rPr>
            </w:pPr>
            <w:r>
              <w:rPr>
                <w:rFonts w:eastAsiaTheme="minorEastAsia"/>
                <w:i/>
                <w:sz w:val="22"/>
                <w:szCs w:val="22"/>
              </w:rPr>
            </w:r>
            <w:r>
              <w:rPr>
                <w:rFonts w:eastAsiaTheme="minorEastAsia"/>
                <w:i/>
                <w:sz w:val="22"/>
                <w:szCs w:val="22"/>
              </w:rPr>
            </w:r>
            <w:r>
              <w:rPr>
                <w:rFonts w:eastAsiaTheme="minorEastAsia"/>
                <w:i/>
                <w:sz w:val="22"/>
                <w:szCs w:val="22"/>
              </w:rPr>
            </w:r>
          </w:p>
        </w:tc>
      </w:tr>
      <w:tr>
        <w:tblPrEx/>
        <w:trPr>
          <w:trHeight w:val="961"/>
        </w:trPr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W w:w="4375" w:type="dxa"/>
            <w:vMerge w:val="continue"/>
            <w:textDirection w:val="lrTb"/>
            <w:noWrap w:val="false"/>
          </w:tcPr>
          <w:p>
            <w:pPr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5"/>
            <w:tcW w:w="5046" w:type="dxa"/>
            <w:vMerge w:val="restart"/>
            <w:textDirection w:val="lrTb"/>
            <w:noWrap w:val="false"/>
          </w:tcPr>
          <w:p>
            <w:pPr>
              <w:rPr>
                <w:rFonts w:eastAsiaTheme="minorEastAsia"/>
                <w:i/>
                <w:sz w:val="22"/>
                <w:szCs w:val="22"/>
              </w:rPr>
            </w:pPr>
            <w:r>
              <w:rPr>
                <w:rFonts w:eastAsiaTheme="minorEastAsia"/>
                <w:i/>
                <w:sz w:val="22"/>
                <w:szCs w:val="22"/>
              </w:rPr>
              <w:t xml:space="preserve">Земли в границах кадастрового квартала </w:t>
            </w:r>
            <w:r>
              <w:rPr>
                <w:rFonts w:eastAsiaTheme="minorEastAsia"/>
                <w:i/>
                <w:sz w:val="22"/>
                <w:szCs w:val="22"/>
              </w:rPr>
              <w:t xml:space="preserve">55:27:150802</w:t>
            </w:r>
            <w:r>
              <w:rPr>
                <w:rFonts w:eastAsiaTheme="minorEastAsia"/>
                <w:i/>
                <w:sz w:val="22"/>
                <w:szCs w:val="22"/>
              </w:rPr>
              <w:t xml:space="preserve">.</w:t>
            </w:r>
            <w:r>
              <w:rPr>
                <w:rFonts w:eastAsiaTheme="minorEastAsia"/>
                <w:i/>
                <w:sz w:val="22"/>
                <w:szCs w:val="22"/>
              </w:rPr>
            </w:r>
            <w:r>
              <w:rPr>
                <w:rFonts w:eastAsiaTheme="minorEastAsia"/>
                <w:i/>
                <w:sz w:val="22"/>
                <w:szCs w:val="22"/>
              </w:rPr>
            </w:r>
          </w:p>
          <w:p>
            <w:pPr>
              <w:rPr>
                <w:rFonts w:eastAsiaTheme="minorEastAsia"/>
                <w:i/>
                <w:sz w:val="22"/>
                <w:szCs w:val="22"/>
              </w:rPr>
            </w:pPr>
            <w:r>
              <w:rPr>
                <w:rFonts w:eastAsiaTheme="minorEastAsia"/>
                <w:i/>
                <w:sz w:val="22"/>
                <w:szCs w:val="22"/>
              </w:rPr>
              <w:t xml:space="preserve">Площадь - 17015</w:t>
            </w:r>
            <w:r>
              <w:rPr>
                <w:rFonts w:eastAsiaTheme="minorEastAsia"/>
                <w:i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i/>
                <w:sz w:val="22"/>
                <w:szCs w:val="22"/>
              </w:rPr>
              <w:t xml:space="preserve">кв. м.</w:t>
            </w:r>
            <w:r>
              <w:rPr>
                <w:rFonts w:eastAsiaTheme="minorEastAsia"/>
                <w:i/>
                <w:sz w:val="22"/>
                <w:szCs w:val="22"/>
              </w:rPr>
            </w:r>
            <w:r>
              <w:rPr>
                <w:rFonts w:eastAsiaTheme="minorEastAsia"/>
                <w:i/>
                <w:sz w:val="22"/>
                <w:szCs w:val="22"/>
              </w:rPr>
            </w:r>
          </w:p>
          <w:p>
            <w:pPr>
              <w:rPr>
                <w:rFonts w:eastAsiaTheme="minorEastAsia"/>
                <w:i/>
                <w:sz w:val="22"/>
                <w:szCs w:val="22"/>
              </w:rPr>
            </w:pPr>
            <w:r>
              <w:rPr>
                <w:rFonts w:eastAsiaTheme="minorEastAsia"/>
                <w:i/>
                <w:sz w:val="22"/>
                <w:szCs w:val="22"/>
              </w:rPr>
            </w:r>
            <w:r>
              <w:rPr>
                <w:rFonts w:eastAsiaTheme="minorEastAsia"/>
                <w:i/>
                <w:sz w:val="22"/>
                <w:szCs w:val="22"/>
              </w:rPr>
            </w:r>
            <w:r>
              <w:rPr>
                <w:rFonts w:eastAsiaTheme="minorEastAsia"/>
                <w:i/>
                <w:sz w:val="22"/>
                <w:szCs w:val="22"/>
              </w:rPr>
            </w:r>
          </w:p>
        </w:tc>
      </w:tr>
      <w:tr>
        <w:tblPrEx/>
        <w:trPr>
          <w:trHeight w:val="961"/>
        </w:trPr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W w:w="4375" w:type="dxa"/>
            <w:vMerge w:val="continue"/>
            <w:textDirection w:val="lrTb"/>
            <w:noWrap w:val="false"/>
          </w:tcPr>
          <w:p>
            <w:pPr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5"/>
            <w:tcW w:w="5046" w:type="dxa"/>
            <w:vMerge w:val="restart"/>
            <w:textDirection w:val="lrTb"/>
            <w:noWrap w:val="false"/>
          </w:tcPr>
          <w:p>
            <w:r>
              <w:rPr>
                <w:rFonts w:eastAsiaTheme="minorEastAsia"/>
                <w:i/>
                <w:sz w:val="22"/>
                <w:szCs w:val="22"/>
              </w:rPr>
            </w:r>
            <w:r>
              <w:rPr>
                <w:rFonts w:eastAsiaTheme="minorEastAsia"/>
                <w:i/>
                <w:sz w:val="22"/>
                <w:szCs w:val="22"/>
              </w:rPr>
              <w:t xml:space="preserve">55:27:200310:374</w:t>
            </w:r>
            <w:r>
              <w:rPr>
                <w:rFonts w:eastAsiaTheme="minorEastAsia"/>
                <w:i/>
                <w:sz w:val="22"/>
                <w:szCs w:val="22"/>
              </w:rPr>
              <w:t xml:space="preserve">,</w:t>
            </w:r>
            <w:r>
              <w:rPr>
                <w:rFonts w:eastAsiaTheme="minorEastAsia"/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местоположение</w:t>
            </w:r>
            <w:r>
              <w:rPr>
                <w:i/>
                <w:sz w:val="22"/>
                <w:szCs w:val="22"/>
              </w:rPr>
              <w:t xml:space="preserve">: </w:t>
            </w:r>
            <w:r>
              <w:rPr>
                <w:i/>
                <w:sz w:val="22"/>
                <w:szCs w:val="22"/>
              </w:rPr>
              <w:t xml:space="preserve">Омская обл., Тарский муниципальный район, Чекрушанское сельское поселение, примерно</w:t>
            </w:r>
            <w:r/>
          </w:p>
          <w:p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в 1000 метрах от п. Аэропорт</w:t>
            </w:r>
            <w:r>
              <w:rPr>
                <w:bCs/>
                <w:i/>
                <w:sz w:val="22"/>
                <w:szCs w:val="22"/>
              </w:rPr>
            </w:r>
            <w:r>
              <w:rPr>
                <w:bCs/>
                <w:i/>
                <w:sz w:val="22"/>
                <w:szCs w:val="22"/>
              </w:rPr>
            </w:r>
          </w:p>
          <w:p>
            <w:pPr>
              <w:rPr>
                <w:rFonts w:eastAsiaTheme="minorEastAsia"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Площадь части – 3037</w:t>
            </w:r>
            <w:r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кв. м.</w:t>
            </w:r>
            <w:r>
              <w:rPr>
                <w:rFonts w:eastAsiaTheme="minorEastAsia"/>
                <w:i/>
                <w:sz w:val="22"/>
                <w:szCs w:val="22"/>
              </w:rPr>
            </w:r>
            <w:r>
              <w:rPr>
                <w:rFonts w:eastAsiaTheme="minorEastAsia"/>
                <w:i/>
                <w:sz w:val="22"/>
                <w:szCs w:val="22"/>
              </w:rPr>
            </w:r>
          </w:p>
        </w:tc>
      </w:tr>
      <w:tr>
        <w:tblPrEx/>
        <w:trPr>
          <w:trHeight w:val="961"/>
        </w:trPr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W w:w="4375" w:type="dxa"/>
            <w:vMerge w:val="continue"/>
            <w:textDirection w:val="lrTb"/>
            <w:noWrap w:val="false"/>
          </w:tcPr>
          <w:p>
            <w:pPr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5"/>
            <w:tcW w:w="5046" w:type="dxa"/>
            <w:vMerge w:val="restart"/>
            <w:textDirection w:val="lrTb"/>
            <w:noWrap w:val="false"/>
          </w:tcPr>
          <w:p>
            <w:r>
              <w:rPr>
                <w:rFonts w:eastAsiaTheme="minorEastAsia"/>
                <w:i/>
                <w:sz w:val="22"/>
                <w:szCs w:val="22"/>
              </w:rPr>
            </w:r>
            <w:r>
              <w:rPr>
                <w:rFonts w:eastAsiaTheme="minorEastAsia"/>
                <w:i/>
                <w:sz w:val="22"/>
                <w:szCs w:val="22"/>
              </w:rPr>
              <w:t xml:space="preserve">55:27:200309:3331</w:t>
            </w:r>
            <w:r>
              <w:rPr>
                <w:rFonts w:eastAsiaTheme="minorEastAsia"/>
                <w:i/>
                <w:sz w:val="22"/>
                <w:szCs w:val="22"/>
              </w:rPr>
              <w:t xml:space="preserve">,</w:t>
            </w:r>
            <w:r>
              <w:rPr>
                <w:rFonts w:eastAsiaTheme="minorEastAsia"/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местоположение</w:t>
            </w:r>
            <w:r>
              <w:rPr>
                <w:i/>
                <w:sz w:val="22"/>
                <w:szCs w:val="22"/>
              </w:rPr>
              <w:t xml:space="preserve">: </w:t>
            </w:r>
            <w:r>
              <w:rPr>
                <w:i/>
                <w:sz w:val="22"/>
                <w:szCs w:val="22"/>
              </w:rPr>
              <w:t xml:space="preserve">Российская Федерация, Омская область, Тарский р-н, Чекрушанское сельское поселение</w:t>
            </w:r>
            <w:r>
              <w:rPr>
                <w:i/>
                <w:sz w:val="22"/>
                <w:szCs w:val="22"/>
              </w:rPr>
            </w:r>
            <w:r/>
          </w:p>
          <w:p>
            <w:pPr>
              <w:rPr>
                <w:rFonts w:eastAsiaTheme="minorEastAsia"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Площадь ча</w:t>
            </w:r>
            <w:r>
              <w:rPr>
                <w:i/>
                <w:sz w:val="22"/>
                <w:szCs w:val="22"/>
                <w:highlight w:val="white"/>
              </w:rPr>
              <w:t xml:space="preserve">сти – </w:t>
            </w:r>
            <w:r>
              <w:rPr>
                <w:i/>
                <w:sz w:val="22"/>
                <w:szCs w:val="22"/>
                <w:highlight w:val="white"/>
              </w:rPr>
              <w:t xml:space="preserve">3250</w:t>
            </w:r>
            <w:r>
              <w:rPr>
                <w:i/>
                <w:sz w:val="22"/>
                <w:szCs w:val="22"/>
                <w:highlight w:val="white"/>
              </w:rPr>
              <w:t xml:space="preserve"> </w:t>
            </w:r>
            <w:r>
              <w:rPr>
                <w:i/>
                <w:sz w:val="22"/>
                <w:szCs w:val="22"/>
                <w:highlight w:val="white"/>
              </w:rPr>
              <w:t xml:space="preserve">к</w:t>
            </w:r>
            <w:r>
              <w:rPr>
                <w:i/>
                <w:sz w:val="22"/>
                <w:szCs w:val="22"/>
              </w:rPr>
              <w:t xml:space="preserve">в. м.</w:t>
            </w:r>
            <w:r>
              <w:rPr>
                <w:rFonts w:eastAsiaTheme="minorEastAsia"/>
                <w:i/>
                <w:sz w:val="22"/>
                <w:szCs w:val="22"/>
              </w:rPr>
            </w:r>
            <w:r>
              <w:rPr>
                <w:rFonts w:eastAsiaTheme="minorEastAsia"/>
                <w:i/>
                <w:sz w:val="22"/>
                <w:szCs w:val="22"/>
              </w:rPr>
            </w:r>
          </w:p>
        </w:tc>
      </w:tr>
      <w:tr>
        <w:tblPrEx/>
        <w:trPr>
          <w:trHeight w:val="961"/>
        </w:trPr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W w:w="4375" w:type="dxa"/>
            <w:vMerge w:val="continue"/>
            <w:textDirection w:val="lrTb"/>
            <w:noWrap w:val="false"/>
          </w:tcPr>
          <w:p>
            <w:pPr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5"/>
            <w:tcW w:w="5046" w:type="dxa"/>
            <w:vMerge w:val="restart"/>
            <w:textDirection w:val="lrTb"/>
            <w:noWrap w:val="false"/>
          </w:tcPr>
          <w:p>
            <w:pPr>
              <w:rPr>
                <w:i/>
                <w:sz w:val="22"/>
                <w:szCs w:val="22"/>
              </w:rPr>
            </w:pPr>
            <w:r>
              <w:rPr>
                <w:rFonts w:eastAsiaTheme="minorEastAsia"/>
                <w:i/>
                <w:sz w:val="22"/>
                <w:szCs w:val="22"/>
              </w:rPr>
            </w:r>
            <w:r>
              <w:rPr>
                <w:rFonts w:eastAsiaTheme="minorEastAsia"/>
                <w:i/>
                <w:sz w:val="22"/>
                <w:szCs w:val="22"/>
              </w:rPr>
              <w:t xml:space="preserve">55:27:150802:3131</w:t>
            </w:r>
            <w:r>
              <w:rPr>
                <w:rFonts w:eastAsiaTheme="minorEastAsia"/>
                <w:i/>
                <w:sz w:val="22"/>
                <w:szCs w:val="22"/>
              </w:rPr>
              <w:t xml:space="preserve">,</w:t>
            </w:r>
            <w:r>
              <w:rPr>
                <w:rFonts w:eastAsiaTheme="minorEastAsia"/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местоположение</w:t>
            </w:r>
            <w:r>
              <w:rPr>
                <w:i/>
                <w:sz w:val="22"/>
                <w:szCs w:val="22"/>
              </w:rPr>
              <w:t xml:space="preserve">: </w:t>
            </w:r>
            <w:r>
              <w:rPr>
                <w:i/>
                <w:sz w:val="22"/>
                <w:szCs w:val="22"/>
              </w:rPr>
              <w:t xml:space="preserve">Российская Федерация, Омская область, Тарский р-н, А.О. Орловское</w:t>
            </w:r>
            <w:r>
              <w:rPr>
                <w:i/>
                <w:sz w:val="22"/>
                <w:szCs w:val="22"/>
              </w:rPr>
              <w:t xml:space="preserve">.</w:t>
            </w:r>
            <w:r>
              <w:rPr>
                <w:i/>
                <w:sz w:val="22"/>
                <w:szCs w:val="22"/>
              </w:rPr>
              <w:t xml:space="preserve">.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rPr>
                <w:rFonts w:eastAsiaTheme="minorEastAsia"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Площадь части – 4046</w:t>
            </w:r>
            <w:r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кв. м.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sz w:val="22"/>
                <w:szCs w:val="22"/>
              </w:rPr>
            </w:r>
            <w:r>
              <w:rPr>
                <w:rFonts w:eastAsiaTheme="minorEastAsia"/>
                <w:i/>
                <w:sz w:val="22"/>
                <w:szCs w:val="22"/>
              </w:rPr>
            </w:r>
          </w:p>
        </w:tc>
      </w:tr>
      <w:tr>
        <w:tblPrEx/>
        <w:trPr>
          <w:trHeight w:val="931"/>
        </w:trPr>
        <w:tc>
          <w:tcPr>
            <w:tcW w:w="56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tcW w:w="43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15"/>
            <w:tcW w:w="5046" w:type="dxa"/>
            <w:vMerge w:val="restart"/>
            <w:textDirection w:val="lrTb"/>
            <w:noWrap w:val="false"/>
          </w:tcPr>
          <w:p>
            <w:r>
              <w:rPr>
                <w:rFonts w:eastAsiaTheme="minorEastAsia"/>
                <w:i/>
                <w:sz w:val="22"/>
                <w:szCs w:val="22"/>
              </w:rPr>
            </w:r>
            <w:r>
              <w:rPr>
                <w:rFonts w:eastAsiaTheme="minorEastAsia"/>
                <w:i/>
                <w:sz w:val="22"/>
                <w:szCs w:val="22"/>
              </w:rPr>
              <w:t xml:space="preserve">55:27:150802:3132</w:t>
            </w:r>
            <w:r>
              <w:rPr>
                <w:rFonts w:eastAsiaTheme="minorEastAsia"/>
                <w:i/>
                <w:sz w:val="22"/>
                <w:szCs w:val="22"/>
              </w:rPr>
              <w:t xml:space="preserve">,</w:t>
            </w:r>
            <w:r>
              <w:rPr>
                <w:rFonts w:eastAsiaTheme="minorEastAsia"/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местоположение</w:t>
            </w:r>
            <w:r>
              <w:rPr>
                <w:i/>
                <w:sz w:val="22"/>
                <w:szCs w:val="22"/>
              </w:rPr>
              <w:t xml:space="preserve">: </w:t>
            </w:r>
            <w:r>
              <w:rPr>
                <w:i/>
                <w:sz w:val="22"/>
                <w:szCs w:val="22"/>
              </w:rPr>
              <w:t xml:space="preserve">Российская Федерация, Омская область, Тарский муниципальный район, Орловское сельское поселение, </w:t>
            </w:r>
            <w:r>
              <w:rPr>
                <w:i/>
                <w:sz w:val="22"/>
                <w:szCs w:val="22"/>
              </w:rPr>
              <w:t xml:space="preserve">примерно в 250 метрах на юг от д. Лоскутово</w:t>
            </w:r>
            <w:r>
              <w:rPr>
                <w:i/>
                <w:sz w:val="22"/>
                <w:szCs w:val="22"/>
              </w:rPr>
              <w:t xml:space="preserve">.</w:t>
            </w:r>
            <w:r>
              <w:rPr>
                <w:i/>
                <w:sz w:val="22"/>
                <w:szCs w:val="22"/>
              </w:rPr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i/>
                <w:sz w:val="22"/>
                <w:szCs w:val="22"/>
              </w:rPr>
              <w:t xml:space="preserve">Площадь части – 6342</w:t>
            </w:r>
            <w:r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кв. м.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1"/>
            <w:tcW w:w="9421" w:type="dxa"/>
            <w:textDirection w:val="lrTb"/>
            <w:noWrap w:val="false"/>
          </w:tcPr>
          <w:p>
            <w:pPr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Право, на котором инженерное сооруже</w:t>
            </w:r>
            <w:r>
              <w:rPr>
                <w:sz w:val="24"/>
                <w:szCs w:val="24"/>
              </w:rPr>
              <w:t xml:space="preserve">ние принадлежит заявителю (если подано ходатайство об установлении публичного сервитута для реконструкции, капитального ремонта или эксплуатации указанного инженерного сооружения, реконструкции или капитального ремонта участка (части) инженерного сооружени</w:t>
            </w:r>
            <w:r>
              <w:rPr>
                <w:sz w:val="24"/>
                <w:szCs w:val="24"/>
              </w:rPr>
              <w:t xml:space="preserve">я, являющегося линейным объектом) (предоставление правоустанавливающих документов на линейный объект не требуется в случае, если ходатайство об установлении публичного сервитута подано в соответствии со статьей 3.9 Федерального закона от 25 октября 2001 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137-ФЗ «О введении в действие Земельного кодекса Российской Федерации)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1"/>
            <w:tcW w:w="9421" w:type="dxa"/>
            <w:textDirection w:val="lrTb"/>
            <w:noWrap w:val="false"/>
          </w:tcPr>
          <w:p>
            <w:pPr>
              <w:ind w:left="113"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способах представления результатов рассмотрения ходатайства: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jc w:val="center"/>
          <w:trHeight w:val="420"/>
        </w:trPr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8"/>
            <w:tcW w:w="5535" w:type="dxa"/>
            <w:vMerge w:val="restart"/>
            <w:textDirection w:val="lrTb"/>
            <w:noWrap w:val="false"/>
          </w:tcPr>
          <w:p>
            <w:pPr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виде электронного документа, который направляется уполномоченным органом заявителю посредством электронной почты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Borders>
              <w:bottom w:val="none" w:color="000000" w:sz="4" w:space="0"/>
              <w:right w:val="none" w:color="000000" w:sz="4" w:space="0"/>
            </w:tcBorders>
            <w:tcW w:w="105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5"/>
            <w:tcBorders>
              <w:left w:val="none" w:color="000000" w:sz="4" w:space="0"/>
              <w:right w:val="none" w:color="000000" w:sz="4" w:space="0"/>
            </w:tcBorders>
            <w:tcW w:w="1659" w:type="dxa"/>
            <w:vAlign w:val="bottom"/>
            <w:textDirection w:val="lrTb"/>
            <w:noWrap w:val="false"/>
          </w:tcPr>
          <w:p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да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</w:tc>
        <w:tc>
          <w:tcPr>
            <w:gridSpan w:val="4"/>
            <w:tcBorders>
              <w:left w:val="none" w:color="000000" w:sz="4" w:space="0"/>
              <w:bottom w:val="none" w:color="000000" w:sz="4" w:space="0"/>
            </w:tcBorders>
            <w:tcW w:w="117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8"/>
            <w:tcW w:w="553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4"/>
            <w:tcBorders>
              <w:top w:val="none" w:color="000000" w:sz="4" w:space="0"/>
              <w:right w:val="none" w:color="000000" w:sz="4" w:space="0"/>
            </w:tcBorders>
            <w:tcW w:w="1051" w:type="dxa"/>
            <w:textDirection w:val="lrTb"/>
            <w:noWrap w:val="false"/>
          </w:tcPr>
          <w:p>
            <w:r/>
            <w:r/>
          </w:p>
        </w:tc>
        <w:tc>
          <w:tcPr>
            <w:gridSpan w:val="5"/>
            <w:tcBorders>
              <w:left w:val="none" w:color="000000" w:sz="4" w:space="0"/>
              <w:right w:val="none" w:color="000000" w:sz="4" w:space="0"/>
            </w:tcBorders>
            <w:tcW w:w="1659" w:type="dxa"/>
            <w:textDirection w:val="lrTb"/>
            <w:noWrap w:val="false"/>
          </w:tcPr>
          <w:p>
            <w:pPr>
              <w:jc w:val="center"/>
            </w:pPr>
            <w:r>
              <w:t xml:space="preserve">(да/нет)</w:t>
            </w:r>
            <w:r/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</w:tcBorders>
            <w:tcW w:w="1176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jc w:val="center"/>
          <w:trHeight w:val="420"/>
        </w:trPr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8"/>
            <w:tcW w:w="5535" w:type="dxa"/>
            <w:vMerge w:val="restart"/>
            <w:textDirection w:val="lrTb"/>
            <w:noWrap w:val="false"/>
          </w:tcPr>
          <w:p>
            <w:pPr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Borders>
              <w:bottom w:val="none" w:color="000000" w:sz="4" w:space="0"/>
              <w:right w:val="none" w:color="000000" w:sz="4" w:space="0"/>
            </w:tcBorders>
            <w:tcW w:w="105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5"/>
            <w:tcBorders>
              <w:left w:val="none" w:color="000000" w:sz="4" w:space="0"/>
              <w:right w:val="none" w:color="000000" w:sz="4" w:space="0"/>
            </w:tcBorders>
            <w:tcW w:w="1659" w:type="dxa"/>
            <w:vAlign w:val="bottom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да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gridSpan w:val="4"/>
            <w:tcBorders>
              <w:left w:val="none" w:color="000000" w:sz="4" w:space="0"/>
              <w:bottom w:val="none" w:color="000000" w:sz="4" w:space="0"/>
            </w:tcBorders>
            <w:tcW w:w="117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8"/>
            <w:tcW w:w="553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4"/>
            <w:tcBorders>
              <w:top w:val="none" w:color="000000" w:sz="4" w:space="0"/>
              <w:right w:val="none" w:color="000000" w:sz="4" w:space="0"/>
            </w:tcBorders>
            <w:tcW w:w="1051" w:type="dxa"/>
            <w:textDirection w:val="lrTb"/>
            <w:noWrap w:val="false"/>
          </w:tcPr>
          <w:p>
            <w:r/>
            <w:r/>
          </w:p>
        </w:tc>
        <w:tc>
          <w:tcPr>
            <w:gridSpan w:val="5"/>
            <w:tcBorders>
              <w:left w:val="none" w:color="000000" w:sz="4" w:space="0"/>
              <w:right w:val="none" w:color="000000" w:sz="4" w:space="0"/>
            </w:tcBorders>
            <w:tcW w:w="1659" w:type="dxa"/>
            <w:textDirection w:val="lrTb"/>
            <w:noWrap w:val="false"/>
          </w:tcPr>
          <w:p>
            <w:pPr>
              <w:jc w:val="center"/>
            </w:pPr>
            <w:r>
              <w:t xml:space="preserve">(да/нет)</w:t>
            </w:r>
            <w:r/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</w:tcBorders>
            <w:tcW w:w="1176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jc w:val="center"/>
        </w:trPr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9"/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86" w:type="dxa"/>
            <w:textDirection w:val="lrTb"/>
            <w:noWrap w:val="false"/>
          </w:tcPr>
          <w:p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Документы, прилагаемые к ходатайству: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51"/>
              <w:numPr>
                <w:ilvl w:val="0"/>
                <w:numId w:val="1"/>
              </w:numPr>
              <w:jc w:val="both"/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t xml:space="preserve">Описание местоположения границ публичного сервитута на </w:t>
            </w:r>
            <w:r>
              <w:rPr>
                <w:i/>
                <w:sz w:val="22"/>
                <w:szCs w:val="22"/>
                <w:u w:val="single"/>
              </w:rPr>
              <w:t xml:space="preserve">17</w:t>
            </w:r>
            <w:r>
              <w:rPr>
                <w:i/>
                <w:sz w:val="22"/>
                <w:szCs w:val="22"/>
                <w:u w:val="single"/>
              </w:rPr>
              <w:t xml:space="preserve"> л. в 1 экз.</w:t>
            </w:r>
            <w:r>
              <w:rPr>
                <w:i/>
                <w:sz w:val="22"/>
                <w:szCs w:val="22"/>
                <w:u w:val="single"/>
              </w:rPr>
            </w:r>
            <w:r>
              <w:rPr>
                <w:i/>
                <w:sz w:val="22"/>
                <w:szCs w:val="22"/>
                <w:u w:val="single"/>
              </w:rPr>
            </w:r>
          </w:p>
          <w:p>
            <w:pPr>
              <w:pStyle w:val="851"/>
              <w:numPr>
                <w:ilvl w:val="0"/>
                <w:numId w:val="1"/>
              </w:numPr>
              <w:jc w:val="both"/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t xml:space="preserve">Сведения о границах публичного сервитута, подготовленные в форме электронного документа на 1 CD диске;</w:t>
            </w:r>
            <w:r>
              <w:rPr>
                <w:i/>
                <w:sz w:val="22"/>
                <w:szCs w:val="22"/>
                <w:u w:val="single"/>
              </w:rPr>
            </w:r>
            <w:r>
              <w:rPr>
                <w:i/>
                <w:sz w:val="22"/>
                <w:szCs w:val="22"/>
                <w:u w:val="single"/>
              </w:rPr>
            </w:r>
          </w:p>
          <w:p>
            <w:pPr>
              <w:pStyle w:val="851"/>
              <w:numPr>
                <w:ilvl w:val="0"/>
                <w:numId w:val="1"/>
              </w:numPr>
              <w:jc w:val="both"/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t xml:space="preserve">Копия договора об осуществлении технологического присоединения на </w:t>
            </w:r>
            <w:r>
              <w:rPr>
                <w:i/>
                <w:sz w:val="22"/>
                <w:szCs w:val="22"/>
                <w:u w:val="single"/>
              </w:rPr>
              <w:t xml:space="preserve">9</w:t>
            </w:r>
            <w:r>
              <w:rPr>
                <w:i/>
                <w:sz w:val="22"/>
                <w:szCs w:val="22"/>
                <w:u w:val="single"/>
              </w:rPr>
              <w:t xml:space="preserve"> л. в 1 экз.;</w:t>
            </w:r>
            <w:r>
              <w:rPr>
                <w:i/>
                <w:sz w:val="22"/>
                <w:szCs w:val="22"/>
                <w:u w:val="single"/>
              </w:rPr>
            </w:r>
            <w:r>
              <w:rPr>
                <w:i/>
                <w:sz w:val="22"/>
                <w:szCs w:val="22"/>
                <w:u w:val="single"/>
              </w:rPr>
            </w:r>
          </w:p>
          <w:p>
            <w:pPr>
              <w:pStyle w:val="851"/>
              <w:numPr>
                <w:ilvl w:val="0"/>
                <w:numId w:val="1"/>
              </w:numPr>
              <w:jc w:val="both"/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t xml:space="preserve">Фрагмент, на котором приводится изображение сравнительных вариантов размещения инженерного сооружения на 1 л. в 1 экз.;</w:t>
            </w:r>
            <w:r>
              <w:rPr>
                <w:i/>
                <w:sz w:val="22"/>
                <w:szCs w:val="22"/>
                <w:u w:val="single"/>
              </w:rPr>
            </w:r>
            <w:r>
              <w:rPr>
                <w:i/>
                <w:sz w:val="22"/>
                <w:szCs w:val="22"/>
                <w:u w:val="single"/>
              </w:rPr>
            </w:r>
          </w:p>
          <w:p>
            <w:pPr>
              <w:pStyle w:val="851"/>
              <w:numPr>
                <w:ilvl w:val="0"/>
                <w:numId w:val="1"/>
              </w:numPr>
              <w:jc w:val="both"/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t xml:space="preserve">График проведения работ на 1 л. в 1 экз.;</w:t>
            </w:r>
            <w:r>
              <w:rPr>
                <w:i/>
                <w:sz w:val="22"/>
                <w:szCs w:val="22"/>
                <w:u w:val="single"/>
              </w:rPr>
            </w:r>
            <w:r>
              <w:rPr>
                <w:i/>
                <w:sz w:val="22"/>
                <w:szCs w:val="22"/>
                <w:u w:val="single"/>
              </w:rPr>
            </w:r>
          </w:p>
          <w:p>
            <w:pPr>
              <w:pStyle w:val="851"/>
              <w:numPr>
                <w:ilvl w:val="0"/>
                <w:numId w:val="1"/>
              </w:numPr>
              <w:jc w:val="both"/>
              <w:rPr>
                <w:i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t xml:space="preserve">Копия доверенности заявителя на 6 л. в 1 экз.</w:t>
            </w:r>
            <w:r>
              <w:rPr>
                <w:i/>
                <w:u w:val="single"/>
              </w:rPr>
            </w:r>
            <w:r>
              <w:rPr>
                <w:i/>
                <w:u w:val="single"/>
              </w:rPr>
            </w:r>
          </w:p>
          <w:p>
            <w:pPr>
              <w:pStyle w:val="851"/>
              <w:ind w:left="639"/>
              <w:jc w:val="both"/>
              <w:rPr>
                <w:i/>
                <w:u w:val="single"/>
              </w:rPr>
            </w:pPr>
            <w:r>
              <w:rPr>
                <w:i/>
                <w:u w:val="single"/>
              </w:rPr>
            </w:r>
            <w:r>
              <w:rPr>
                <w:i/>
                <w:u w:val="single"/>
              </w:rPr>
            </w:r>
            <w:r>
              <w:rPr>
                <w:i/>
                <w:u w:val="single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</w:tc>
        <w:tc>
          <w:tcPr>
            <w:gridSpan w:val="19"/>
            <w:tcBorders>
              <w:left w:val="none" w:color="000000" w:sz="4" w:space="0"/>
              <w:right w:val="none" w:color="000000" w:sz="4" w:space="0"/>
            </w:tcBorders>
            <w:tcW w:w="9186" w:type="dxa"/>
            <w:textDirection w:val="lrTb"/>
            <w:noWrap w:val="false"/>
          </w:tcPr>
          <w:p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1"/>
            <w:tcBorders>
              <w:top w:val="single" w:color="auto" w:sz="4" w:space="0"/>
            </w:tcBorders>
            <w:tcW w:w="9421" w:type="dxa"/>
            <w:textDirection w:val="lrTb"/>
            <w:noWrap w:val="false"/>
          </w:tcPr>
          <w:p>
            <w:pPr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</w:t>
            </w:r>
            <w:r>
              <w:rPr>
                <w:sz w:val="24"/>
                <w:szCs w:val="24"/>
              </w:rPr>
              <w:br/>
              <w:t xml:space="preserve">уничтожение персональных данных, а также иных действий, необходимых для обработки </w:t>
            </w:r>
            <w:r>
              <w:rPr>
                <w:sz w:val="24"/>
                <w:szCs w:val="24"/>
              </w:rPr>
              <w:t xml:space="preserve">персональных данных в соответствии с законодательством Российской Федерации), в том числе в автоматизированном режиме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1"/>
            <w:tcW w:w="9421" w:type="dxa"/>
            <w:textDirection w:val="lrTb"/>
            <w:noWrap w:val="false"/>
          </w:tcPr>
          <w:p>
            <w:pPr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Подтверждаю, что сведения, указанные в настоящем ходатайстве, на дату представления ходатайства достоверны; документы (копии документов)</w:t>
            </w:r>
            <w:r>
              <w:rPr>
                <w:sz w:val="24"/>
                <w:szCs w:val="24"/>
              </w:rPr>
              <w:br/>
              <w:t xml:space="preserve">и содержащиеся в них сведения соответствуют требованиям, установленным статьей 39.41 Земельного кодекса Российской Федерации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W w:w="5676" w:type="dxa"/>
            <w:textDirection w:val="lrTb"/>
            <w:noWrap w:val="false"/>
          </w:tcPr>
          <w:p>
            <w:pPr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Подпись: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1"/>
            <w:tcW w:w="374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  <w:trHeight w:val="42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1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bottom w:val="single" w:color="auto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</w:tcBorders>
            <w:tcW w:w="284" w:type="dxa"/>
            <w:vAlign w:val="bottom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auto" w:sz="4" w:space="0"/>
              <w:bottom w:val="single" w:color="auto" w:sz="4" w:space="0"/>
            </w:tcBorders>
            <w:tcW w:w="317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i/>
                <w:sz w:val="28"/>
                <w:szCs w:val="28"/>
              </w:rPr>
              <w:t xml:space="preserve">А.А. Гаврилов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right w:val="single" w:color="auto" w:sz="4" w:space="0"/>
            </w:tcBorders>
            <w:tcW w:w="115" w:type="dxa"/>
            <w:vAlign w:val="bottom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624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bottom w:val="single" w:color="auto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</w:tcBorders>
            <w:tcW w:w="255" w:type="dxa"/>
            <w:vAlign w:val="bottom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</w:tcBorders>
            <w:tcW w:w="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bottom w:val="single" w:color="auto" w:sz="4" w:space="0"/>
            </w:tcBorders>
            <w:tcW w:w="624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right w:val="single" w:color="auto" w:sz="4" w:space="0"/>
            </w:tcBorders>
            <w:tcW w:w="626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  <w:trHeight w:val="58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19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2"/>
            <w:tcBorders>
              <w:top w:val="single" w:color="auto" w:sz="4" w:space="0"/>
              <w:bottom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</w:pPr>
            <w:r>
              <w:t xml:space="preserve">(подпись)</w:t>
            </w:r>
            <w:r/>
          </w:p>
        </w:tc>
        <w:tc>
          <w:tcPr>
            <w:tcBorders>
              <w:bottom w:val="single" w:color="auto" w:sz="4" w:space="0"/>
            </w:tcBorders>
            <w:tcW w:w="284" w:type="dxa"/>
            <w:textDirection w:val="lrTb"/>
            <w:noWrap w:val="false"/>
          </w:tcPr>
          <w:p>
            <w:r/>
            <w:r/>
          </w:p>
        </w:tc>
        <w:tc>
          <w:tcPr>
            <w:gridSpan w:val="5"/>
            <w:tcBorders>
              <w:top w:val="single" w:color="auto" w:sz="4" w:space="0"/>
              <w:bottom w:val="single" w:color="auto" w:sz="4" w:space="0"/>
            </w:tcBorders>
            <w:tcW w:w="3175" w:type="dxa"/>
            <w:textDirection w:val="lrTb"/>
            <w:noWrap w:val="false"/>
          </w:tcPr>
          <w:p>
            <w:pPr>
              <w:jc w:val="center"/>
            </w:pPr>
            <w:r>
              <w:t xml:space="preserve">(инициалы, фамилия)</w:t>
            </w:r>
            <w:r/>
          </w:p>
        </w:tc>
        <w:tc>
          <w:tcPr>
            <w:tcBorders>
              <w:bottom w:val="single" w:color="auto" w:sz="4" w:space="0"/>
              <w:right w:val="single" w:color="auto" w:sz="4" w:space="0"/>
            </w:tcBorders>
            <w:tcW w:w="115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624" w:type="dxa"/>
            <w:textDirection w:val="lrTb"/>
            <w:noWrap w:val="false"/>
          </w:tcPr>
          <w:p>
            <w:pPr>
              <w:jc w:val="right"/>
            </w:pPr>
            <w:r/>
            <w:r/>
          </w:p>
        </w:tc>
        <w:tc>
          <w:tcPr>
            <w:gridSpan w:val="2"/>
            <w:tcBorders>
              <w:top w:val="single" w:color="auto" w:sz="4" w:space="0"/>
              <w:bottom w:val="single" w:color="auto" w:sz="4" w:space="0"/>
            </w:tcBorders>
            <w:tcW w:w="397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55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85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3"/>
            <w:tcBorders>
              <w:top w:val="single" w:color="auto" w:sz="4" w:space="0"/>
              <w:bottom w:val="single" w:color="auto" w:sz="4" w:space="0"/>
            </w:tcBorders>
            <w:tcW w:w="62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2"/>
            <w:tcBorders>
              <w:bottom w:val="single" w:color="auto" w:sz="4" w:space="0"/>
              <w:right w:val="single" w:color="auto" w:sz="4" w:space="0"/>
            </w:tcBorders>
            <w:tcW w:w="626" w:type="dxa"/>
            <w:textDirection w:val="lrTb"/>
            <w:noWrap w:val="false"/>
          </w:tcPr>
          <w:p>
            <w:pPr>
              <w:ind w:left="57"/>
            </w:pPr>
            <w:r/>
            <w:r/>
          </w:p>
        </w:tc>
      </w:tr>
    </w:tbl>
    <w:p>
      <w:r/>
      <w:r/>
    </w:p>
    <w:sectPr>
      <w:headerReference w:type="default" r:id="rId9"/>
      <w:footnotePr/>
      <w:endnotePr/>
      <w:type w:val="nextPage"/>
      <w:pgSz w:w="11907" w:h="16840" w:orient="portrait"/>
      <w:pgMar w:top="851" w:right="851" w:bottom="567" w:left="1134" w:header="397" w:footer="397" w:gutter="0"/>
      <w:cols w:num="1" w:sep="0" w:space="709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6"/>
      <w:jc w:val="right"/>
      <w:tabs>
        <w:tab w:val="clear" w:pos="4153" w:leader="none"/>
        <w:tab w:val="clear" w:pos="8306" w:leader="none"/>
      </w:tabs>
      <w:rPr>
        <w:b/>
        <w:bCs/>
        <w:sz w:val="14"/>
        <w:szCs w:val="14"/>
      </w:rPr>
    </w:pPr>
    <w:r>
      <w:rPr>
        <w:b/>
        <w:bCs/>
        <w:sz w:val="14"/>
        <w:szCs w:val="14"/>
      </w:rPr>
    </w:r>
    <w:r>
      <w:rPr>
        <w:b/>
        <w:bCs/>
        <w:sz w:val="14"/>
        <w:szCs w:val="14"/>
      </w:rPr>
    </w:r>
    <w:r>
      <w:rPr>
        <w:b/>
        <w:bCs/>
        <w:sz w:val="14"/>
        <w:szCs w:val="14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3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8">
    <w:name w:val="Heading 1"/>
    <w:basedOn w:val="842"/>
    <w:next w:val="842"/>
    <w:link w:val="66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9">
    <w:name w:val="Heading 1 Char"/>
    <w:basedOn w:val="843"/>
    <w:link w:val="668"/>
    <w:uiPriority w:val="9"/>
    <w:rPr>
      <w:rFonts w:ascii="Arial" w:hAnsi="Arial" w:eastAsia="Arial" w:cs="Arial"/>
      <w:sz w:val="40"/>
      <w:szCs w:val="40"/>
    </w:rPr>
  </w:style>
  <w:style w:type="paragraph" w:styleId="670">
    <w:name w:val="Heading 2"/>
    <w:basedOn w:val="842"/>
    <w:next w:val="842"/>
    <w:link w:val="67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1">
    <w:name w:val="Heading 2 Char"/>
    <w:basedOn w:val="843"/>
    <w:link w:val="670"/>
    <w:uiPriority w:val="9"/>
    <w:rPr>
      <w:rFonts w:ascii="Arial" w:hAnsi="Arial" w:eastAsia="Arial" w:cs="Arial"/>
      <w:sz w:val="34"/>
    </w:rPr>
  </w:style>
  <w:style w:type="paragraph" w:styleId="672">
    <w:name w:val="Heading 3"/>
    <w:basedOn w:val="842"/>
    <w:next w:val="842"/>
    <w:link w:val="85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3">
    <w:name w:val="Heading 4"/>
    <w:basedOn w:val="842"/>
    <w:next w:val="842"/>
    <w:link w:val="67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4">
    <w:name w:val="Heading 4 Char"/>
    <w:basedOn w:val="843"/>
    <w:link w:val="673"/>
    <w:uiPriority w:val="9"/>
    <w:rPr>
      <w:rFonts w:ascii="Arial" w:hAnsi="Arial" w:eastAsia="Arial" w:cs="Arial"/>
      <w:b/>
      <w:bCs/>
      <w:sz w:val="26"/>
      <w:szCs w:val="26"/>
    </w:rPr>
  </w:style>
  <w:style w:type="paragraph" w:styleId="675">
    <w:name w:val="Heading 5"/>
    <w:basedOn w:val="842"/>
    <w:next w:val="842"/>
    <w:link w:val="67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6">
    <w:name w:val="Heading 5 Char"/>
    <w:basedOn w:val="843"/>
    <w:link w:val="675"/>
    <w:uiPriority w:val="9"/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842"/>
    <w:next w:val="842"/>
    <w:link w:val="67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8">
    <w:name w:val="Heading 6 Char"/>
    <w:basedOn w:val="843"/>
    <w:link w:val="677"/>
    <w:uiPriority w:val="9"/>
    <w:rPr>
      <w:rFonts w:ascii="Arial" w:hAnsi="Arial" w:eastAsia="Arial" w:cs="Arial"/>
      <w:b/>
      <w:bCs/>
      <w:sz w:val="22"/>
      <w:szCs w:val="22"/>
    </w:rPr>
  </w:style>
  <w:style w:type="paragraph" w:styleId="679">
    <w:name w:val="Heading 7"/>
    <w:basedOn w:val="842"/>
    <w:next w:val="842"/>
    <w:link w:val="6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0">
    <w:name w:val="Heading 7 Char"/>
    <w:basedOn w:val="843"/>
    <w:link w:val="6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1">
    <w:name w:val="Heading 8"/>
    <w:basedOn w:val="842"/>
    <w:next w:val="842"/>
    <w:link w:val="6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2">
    <w:name w:val="Heading 8 Char"/>
    <w:basedOn w:val="843"/>
    <w:link w:val="681"/>
    <w:uiPriority w:val="9"/>
    <w:rPr>
      <w:rFonts w:ascii="Arial" w:hAnsi="Arial" w:eastAsia="Arial" w:cs="Arial"/>
      <w:i/>
      <w:iCs/>
      <w:sz w:val="22"/>
      <w:szCs w:val="22"/>
    </w:rPr>
  </w:style>
  <w:style w:type="paragraph" w:styleId="683">
    <w:name w:val="Heading 9"/>
    <w:basedOn w:val="842"/>
    <w:next w:val="842"/>
    <w:link w:val="68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4">
    <w:name w:val="Heading 9 Char"/>
    <w:basedOn w:val="843"/>
    <w:link w:val="683"/>
    <w:uiPriority w:val="9"/>
    <w:rPr>
      <w:rFonts w:ascii="Arial" w:hAnsi="Arial" w:eastAsia="Arial" w:cs="Arial"/>
      <w:i/>
      <w:iCs/>
      <w:sz w:val="21"/>
      <w:szCs w:val="21"/>
    </w:rPr>
  </w:style>
  <w:style w:type="paragraph" w:styleId="685">
    <w:name w:val="List Paragraph"/>
    <w:basedOn w:val="842"/>
    <w:uiPriority w:val="34"/>
    <w:qFormat/>
    <w:pPr>
      <w:contextualSpacing/>
      <w:ind w:left="720"/>
    </w:pPr>
  </w:style>
  <w:style w:type="paragraph" w:styleId="686">
    <w:name w:val="No Spacing"/>
    <w:uiPriority w:val="1"/>
    <w:qFormat/>
    <w:pPr>
      <w:spacing w:before="0" w:after="0" w:line="240" w:lineRule="auto"/>
    </w:pPr>
  </w:style>
  <w:style w:type="paragraph" w:styleId="687">
    <w:name w:val="Title"/>
    <w:basedOn w:val="842"/>
    <w:next w:val="842"/>
    <w:link w:val="6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8">
    <w:name w:val="Title Char"/>
    <w:basedOn w:val="843"/>
    <w:link w:val="687"/>
    <w:uiPriority w:val="10"/>
    <w:rPr>
      <w:sz w:val="48"/>
      <w:szCs w:val="48"/>
    </w:rPr>
  </w:style>
  <w:style w:type="paragraph" w:styleId="689">
    <w:name w:val="Subtitle"/>
    <w:basedOn w:val="842"/>
    <w:next w:val="842"/>
    <w:link w:val="690"/>
    <w:uiPriority w:val="11"/>
    <w:qFormat/>
    <w:pPr>
      <w:spacing w:before="200" w:after="200"/>
    </w:pPr>
    <w:rPr>
      <w:sz w:val="24"/>
      <w:szCs w:val="24"/>
    </w:rPr>
  </w:style>
  <w:style w:type="character" w:styleId="690">
    <w:name w:val="Subtitle Char"/>
    <w:basedOn w:val="843"/>
    <w:link w:val="689"/>
    <w:uiPriority w:val="11"/>
    <w:rPr>
      <w:sz w:val="24"/>
      <w:szCs w:val="24"/>
    </w:rPr>
  </w:style>
  <w:style w:type="paragraph" w:styleId="691">
    <w:name w:val="Quote"/>
    <w:basedOn w:val="842"/>
    <w:next w:val="842"/>
    <w:link w:val="692"/>
    <w:uiPriority w:val="29"/>
    <w:qFormat/>
    <w:pPr>
      <w:ind w:left="720" w:right="720"/>
    </w:pPr>
    <w:rPr>
      <w:i/>
    </w:rPr>
  </w:style>
  <w:style w:type="character" w:styleId="692">
    <w:name w:val="Quote Char"/>
    <w:link w:val="691"/>
    <w:uiPriority w:val="29"/>
    <w:rPr>
      <w:i/>
    </w:rPr>
  </w:style>
  <w:style w:type="paragraph" w:styleId="693">
    <w:name w:val="Intense Quote"/>
    <w:basedOn w:val="842"/>
    <w:next w:val="842"/>
    <w:link w:val="69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4">
    <w:name w:val="Intense Quote Char"/>
    <w:link w:val="693"/>
    <w:uiPriority w:val="30"/>
    <w:rPr>
      <w:i/>
    </w:rPr>
  </w:style>
  <w:style w:type="character" w:styleId="695">
    <w:name w:val="Header Char"/>
    <w:basedOn w:val="843"/>
    <w:link w:val="846"/>
    <w:uiPriority w:val="99"/>
  </w:style>
  <w:style w:type="character" w:styleId="696">
    <w:name w:val="Footer Char"/>
    <w:basedOn w:val="843"/>
    <w:link w:val="849"/>
    <w:uiPriority w:val="99"/>
  </w:style>
  <w:style w:type="paragraph" w:styleId="697">
    <w:name w:val="Caption"/>
    <w:basedOn w:val="842"/>
    <w:next w:val="842"/>
    <w:link w:val="6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8">
    <w:name w:val="Caption Char"/>
    <w:basedOn w:val="697"/>
    <w:link w:val="849"/>
    <w:uiPriority w:val="99"/>
  </w:style>
  <w:style w:type="table" w:styleId="699">
    <w:name w:val="Table Grid Light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Plain Table 1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2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>
    <w:name w:val="Plain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Plain Table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>
    <w:name w:val="Grid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>
    <w:name w:val="Grid Table 4 - Accent 1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8">
    <w:name w:val="Grid Table 4 - Accent 2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9">
    <w:name w:val="Grid Table 4 - Accent 3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0">
    <w:name w:val="Grid Table 4 - Accent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1">
    <w:name w:val="Grid Table 4 - Accent 5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2">
    <w:name w:val="Grid Table 4 - Accent 6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3">
    <w:name w:val="Grid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0">
    <w:name w:val="Grid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1">
    <w:name w:val="Grid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2">
    <w:name w:val="Grid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3">
    <w:name w:val="Grid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4">
    <w:name w:val="Grid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5">
    <w:name w:val="Grid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2">
    <w:name w:val="List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3">
    <w:name w:val="List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4">
    <w:name w:val="List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5">
    <w:name w:val="List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6">
    <w:name w:val="List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7">
    <w:name w:val="List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8">
    <w:name w:val="List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0">
    <w:name w:val="List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1">
    <w:name w:val="List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2">
    <w:name w:val="List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3">
    <w:name w:val="List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4">
    <w:name w:val="List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5">
    <w:name w:val="List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6">
    <w:name w:val="List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7">
    <w:name w:val="List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8">
    <w:name w:val="List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9">
    <w:name w:val="List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0">
    <w:name w:val="List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1">
    <w:name w:val="List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2">
    <w:name w:val="List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3">
    <w:name w:val="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5">
    <w:name w:val="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6">
    <w:name w:val="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7">
    <w:name w:val="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8">
    <w:name w:val="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9">
    <w:name w:val="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0">
    <w:name w:val="Bordered &amp; 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Bordered &amp; 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2">
    <w:name w:val="Bordered &amp; 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3">
    <w:name w:val="Bordered &amp; 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4">
    <w:name w:val="Bordered &amp; 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5">
    <w:name w:val="Bordered &amp; 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6">
    <w:name w:val="Bordered &amp; 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7">
    <w:name w:val="Bordered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8">
    <w:name w:val="Bordered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9">
    <w:name w:val="Bordered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0">
    <w:name w:val="Bordered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1">
    <w:name w:val="Bordered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2">
    <w:name w:val="Bordered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3">
    <w:name w:val="Bordered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4">
    <w:name w:val="Hyperlink"/>
    <w:uiPriority w:val="99"/>
    <w:unhideWhenUsed/>
    <w:rPr>
      <w:color w:val="0000ff" w:themeColor="hyperlink"/>
      <w:u w:val="single"/>
    </w:rPr>
  </w:style>
  <w:style w:type="paragraph" w:styleId="825">
    <w:name w:val="footnote text"/>
    <w:basedOn w:val="842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>
    <w:name w:val="Footnote Text Char"/>
    <w:link w:val="825"/>
    <w:uiPriority w:val="99"/>
    <w:rPr>
      <w:sz w:val="18"/>
    </w:rPr>
  </w:style>
  <w:style w:type="character" w:styleId="827">
    <w:name w:val="footnote reference"/>
    <w:basedOn w:val="843"/>
    <w:uiPriority w:val="99"/>
    <w:unhideWhenUsed/>
    <w:rPr>
      <w:vertAlign w:val="superscript"/>
    </w:rPr>
  </w:style>
  <w:style w:type="paragraph" w:styleId="828">
    <w:name w:val="endnote text"/>
    <w:basedOn w:val="842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>
    <w:name w:val="Endnote Text Char"/>
    <w:link w:val="828"/>
    <w:uiPriority w:val="99"/>
    <w:rPr>
      <w:sz w:val="20"/>
    </w:rPr>
  </w:style>
  <w:style w:type="character" w:styleId="830">
    <w:name w:val="endnote reference"/>
    <w:basedOn w:val="843"/>
    <w:uiPriority w:val="99"/>
    <w:semiHidden/>
    <w:unhideWhenUsed/>
    <w:rPr>
      <w:vertAlign w:val="superscript"/>
    </w:rPr>
  </w:style>
  <w:style w:type="paragraph" w:styleId="831">
    <w:name w:val="toc 1"/>
    <w:basedOn w:val="842"/>
    <w:next w:val="842"/>
    <w:uiPriority w:val="39"/>
    <w:unhideWhenUsed/>
    <w:pPr>
      <w:ind w:left="0" w:right="0" w:firstLine="0"/>
      <w:spacing w:after="57"/>
    </w:pPr>
  </w:style>
  <w:style w:type="paragraph" w:styleId="832">
    <w:name w:val="toc 2"/>
    <w:basedOn w:val="842"/>
    <w:next w:val="842"/>
    <w:uiPriority w:val="39"/>
    <w:unhideWhenUsed/>
    <w:pPr>
      <w:ind w:left="283" w:right="0" w:firstLine="0"/>
      <w:spacing w:after="57"/>
    </w:pPr>
  </w:style>
  <w:style w:type="paragraph" w:styleId="833">
    <w:name w:val="toc 3"/>
    <w:basedOn w:val="842"/>
    <w:next w:val="842"/>
    <w:uiPriority w:val="39"/>
    <w:unhideWhenUsed/>
    <w:pPr>
      <w:ind w:left="567" w:right="0" w:firstLine="0"/>
      <w:spacing w:after="57"/>
    </w:pPr>
  </w:style>
  <w:style w:type="paragraph" w:styleId="834">
    <w:name w:val="toc 4"/>
    <w:basedOn w:val="842"/>
    <w:next w:val="842"/>
    <w:uiPriority w:val="39"/>
    <w:unhideWhenUsed/>
    <w:pPr>
      <w:ind w:left="850" w:right="0" w:firstLine="0"/>
      <w:spacing w:after="57"/>
    </w:pPr>
  </w:style>
  <w:style w:type="paragraph" w:styleId="835">
    <w:name w:val="toc 5"/>
    <w:basedOn w:val="842"/>
    <w:next w:val="842"/>
    <w:uiPriority w:val="39"/>
    <w:unhideWhenUsed/>
    <w:pPr>
      <w:ind w:left="1134" w:right="0" w:firstLine="0"/>
      <w:spacing w:after="57"/>
    </w:pPr>
  </w:style>
  <w:style w:type="paragraph" w:styleId="836">
    <w:name w:val="toc 6"/>
    <w:basedOn w:val="842"/>
    <w:next w:val="842"/>
    <w:uiPriority w:val="39"/>
    <w:unhideWhenUsed/>
    <w:pPr>
      <w:ind w:left="1417" w:right="0" w:firstLine="0"/>
      <w:spacing w:after="57"/>
    </w:pPr>
  </w:style>
  <w:style w:type="paragraph" w:styleId="837">
    <w:name w:val="toc 7"/>
    <w:basedOn w:val="842"/>
    <w:next w:val="842"/>
    <w:uiPriority w:val="39"/>
    <w:unhideWhenUsed/>
    <w:pPr>
      <w:ind w:left="1701" w:right="0" w:firstLine="0"/>
      <w:spacing w:after="57"/>
    </w:pPr>
  </w:style>
  <w:style w:type="paragraph" w:styleId="838">
    <w:name w:val="toc 8"/>
    <w:basedOn w:val="842"/>
    <w:next w:val="842"/>
    <w:uiPriority w:val="39"/>
    <w:unhideWhenUsed/>
    <w:pPr>
      <w:ind w:left="1984" w:right="0" w:firstLine="0"/>
      <w:spacing w:after="57"/>
    </w:pPr>
  </w:style>
  <w:style w:type="paragraph" w:styleId="839">
    <w:name w:val="toc 9"/>
    <w:basedOn w:val="842"/>
    <w:next w:val="842"/>
    <w:uiPriority w:val="39"/>
    <w:unhideWhenUsed/>
    <w:pPr>
      <w:ind w:left="2268" w:right="0" w:firstLine="0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basedOn w:val="842"/>
    <w:next w:val="842"/>
    <w:uiPriority w:val="99"/>
    <w:unhideWhenUsed/>
    <w:pPr>
      <w:spacing w:after="0" w:afterAutospacing="0"/>
    </w:pPr>
  </w:style>
  <w:style w:type="paragraph" w:styleId="842" w:default="1">
    <w:name w:val="Normal"/>
    <w:qFormat/>
  </w:style>
  <w:style w:type="character" w:styleId="843" w:default="1">
    <w:name w:val="Default Paragraph Font"/>
    <w:uiPriority w:val="1"/>
    <w:semiHidden/>
    <w:unhideWhenUsed/>
  </w:style>
  <w:style w:type="table" w:styleId="8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5" w:default="1">
    <w:name w:val="No List"/>
    <w:uiPriority w:val="99"/>
    <w:semiHidden/>
    <w:unhideWhenUsed/>
  </w:style>
  <w:style w:type="paragraph" w:styleId="846">
    <w:name w:val="Header"/>
    <w:basedOn w:val="842"/>
    <w:link w:val="847"/>
    <w:uiPriority w:val="99"/>
    <w:pPr>
      <w:spacing w:after="0" w:line="240" w:lineRule="auto"/>
      <w:tabs>
        <w:tab w:val="center" w:pos="4153" w:leader="none"/>
        <w:tab w:val="right" w:pos="8306" w:leader="none"/>
      </w:tabs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47" w:customStyle="1">
    <w:name w:val="Верхний колонтитул Знак"/>
    <w:basedOn w:val="843"/>
    <w:link w:val="846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table" w:styleId="848">
    <w:name w:val="Table Grid"/>
    <w:basedOn w:val="844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49">
    <w:name w:val="Footer"/>
    <w:basedOn w:val="842"/>
    <w:link w:val="85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0" w:customStyle="1">
    <w:name w:val="Нижний колонтитул Знак"/>
    <w:basedOn w:val="843"/>
    <w:link w:val="849"/>
    <w:uiPriority w:val="99"/>
  </w:style>
  <w:style w:type="paragraph" w:styleId="851" w:customStyle="1">
    <w:name w:val="ConsPlusNormal"/>
    <w:pPr>
      <w:spacing w:after="0" w:line="240" w:lineRule="auto"/>
      <w:widowControl w:val="off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852">
    <w:name w:val="Balloon Text"/>
    <w:basedOn w:val="842"/>
    <w:link w:val="85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53" w:customStyle="1">
    <w:name w:val="Текст выноски Знак"/>
    <w:basedOn w:val="843"/>
    <w:link w:val="852"/>
    <w:uiPriority w:val="99"/>
    <w:semiHidden/>
    <w:rPr>
      <w:rFonts w:ascii="Segoe UI" w:hAnsi="Segoe UI" w:cs="Segoe UI"/>
      <w:sz w:val="18"/>
      <w:szCs w:val="18"/>
    </w:rPr>
  </w:style>
  <w:style w:type="character" w:styleId="854" w:customStyle="1">
    <w:name w:val="Heading 3 Char"/>
    <w:basedOn w:val="843"/>
    <w:uiPriority w:val="9"/>
    <w:rPr>
      <w:rFonts w:ascii="Arial" w:hAnsi="Arial" w:eastAsia="Arial" w:cs="Arial"/>
      <w:sz w:val="30"/>
      <w:szCs w:val="3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Omskenergo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 Дмитрий Владимирович</dc:creator>
  <cp:keywords/>
  <dc:description/>
  <cp:lastModifiedBy>MikhalevAP</cp:lastModifiedBy>
  <cp:revision>117</cp:revision>
  <dcterms:created xsi:type="dcterms:W3CDTF">2022-09-27T02:51:00Z</dcterms:created>
  <dcterms:modified xsi:type="dcterms:W3CDTF">2025-06-06T04:44:57Z</dcterms:modified>
</cp:coreProperties>
</file>