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5" w:rsidRPr="001044EC" w:rsidRDefault="005F16C5" w:rsidP="001044EC">
      <w:pPr>
        <w:pStyle w:val="ab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4EC">
        <w:rPr>
          <w:rFonts w:ascii="Times New Roman" w:hAnsi="Times New Roman" w:cs="Times New Roman"/>
          <w:b/>
          <w:sz w:val="28"/>
          <w:szCs w:val="28"/>
        </w:rPr>
        <w:t xml:space="preserve">Отчет Главы Орловского сельского поселения Тарского муниципального района Омской области </w:t>
      </w:r>
      <w:r w:rsidRPr="001044EC">
        <w:rPr>
          <w:rFonts w:ascii="Times New Roman" w:hAnsi="Times New Roman" w:cs="Times New Roman"/>
          <w:b/>
          <w:bCs/>
          <w:sz w:val="28"/>
          <w:szCs w:val="28"/>
        </w:rPr>
        <w:t>на собрании граждан</w:t>
      </w:r>
    </w:p>
    <w:p w:rsidR="005F16C5" w:rsidRPr="001044EC" w:rsidRDefault="005F16C5" w:rsidP="001044EC">
      <w:pPr>
        <w:pStyle w:val="ab"/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4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 февраля 2024 года</w:t>
      </w:r>
    </w:p>
    <w:p w:rsidR="005F16C5" w:rsidRPr="001044EC" w:rsidRDefault="005F16C5" w:rsidP="001044EC">
      <w:pPr>
        <w:pStyle w:val="ab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4EC">
        <w:rPr>
          <w:rFonts w:ascii="Times New Roman" w:hAnsi="Times New Roman" w:cs="Times New Roman"/>
          <w:b/>
          <w:bCs/>
          <w:sz w:val="28"/>
          <w:szCs w:val="28"/>
        </w:rPr>
        <w:t>«Об итогах работы Администрации Орловского сельского поселения</w:t>
      </w:r>
    </w:p>
    <w:p w:rsidR="00E5041B" w:rsidRPr="001044EC" w:rsidRDefault="005F16C5" w:rsidP="001044EC">
      <w:pPr>
        <w:pStyle w:val="ab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4EC"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330EB4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  <w:proofErr w:type="gramStart"/>
      <w:r w:rsidRPr="001044EC">
        <w:rPr>
          <w:rFonts w:ascii="Times New Roman" w:hAnsi="Times New Roman" w:cs="Times New Roman"/>
          <w:b/>
          <w:bCs/>
          <w:sz w:val="28"/>
          <w:szCs w:val="28"/>
        </w:rPr>
        <w:t>задачах</w:t>
      </w:r>
      <w:proofErr w:type="gramEnd"/>
      <w:r w:rsidRPr="001044EC">
        <w:rPr>
          <w:rFonts w:ascii="Times New Roman" w:hAnsi="Times New Roman" w:cs="Times New Roman"/>
          <w:b/>
          <w:bCs/>
          <w:sz w:val="28"/>
          <w:szCs w:val="28"/>
        </w:rPr>
        <w:t xml:space="preserve"> на 2024 год»</w:t>
      </w:r>
    </w:p>
    <w:p w:rsidR="00E5041B" w:rsidRPr="001044EC" w:rsidRDefault="00E5041B" w:rsidP="001044EC">
      <w:pPr>
        <w:shd w:val="clear" w:color="auto" w:fill="FFFFFF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E5041B" w:rsidRPr="001044EC" w:rsidRDefault="00E5041B" w:rsidP="001044EC">
      <w:pPr>
        <w:shd w:val="clear" w:color="auto" w:fill="FFFFFF"/>
        <w:spacing w:after="0"/>
        <w:jc w:val="both"/>
        <w:rPr>
          <w:rFonts w:eastAsia="Times New Roman"/>
          <w:b/>
          <w:color w:val="000000"/>
          <w:sz w:val="28"/>
          <w:szCs w:val="28"/>
        </w:rPr>
      </w:pPr>
      <w:r w:rsidRPr="001044EC">
        <w:rPr>
          <w:b/>
          <w:sz w:val="28"/>
          <w:szCs w:val="28"/>
        </w:rPr>
        <w:t>Добрый день у</w:t>
      </w:r>
      <w:r w:rsidRPr="001044EC">
        <w:rPr>
          <w:rFonts w:eastAsia="Times New Roman"/>
          <w:b/>
          <w:color w:val="000000"/>
          <w:sz w:val="28"/>
          <w:szCs w:val="28"/>
        </w:rPr>
        <w:t>важаемые жители сельского поселения и присутствующие гости!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ab/>
        <w:t>Сегодня мы подводим итоги деятельности Администрации за 2023 год.  Представляя отчёт о работе Администрации сельского поселения, постараюсь отразить основные моменты в нашей деятельности, обозначить проблемные вопросы и пути их решения.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ab/>
        <w:t>Работа Администрации, в соответствии с требованиями законодательства, отражается на официальном сайте поселения, где размещается вся информация и нормативные документы. Сайт Администрации всегда поддерживается в актуальном состоянии.</w:t>
      </w:r>
    </w:p>
    <w:p w:rsidR="00E5041B" w:rsidRPr="001044EC" w:rsidRDefault="00E5041B" w:rsidP="001044EC">
      <w:pPr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ab/>
        <w:t xml:space="preserve">За 2023 год принято 110 постановлений, 44 распоряжения, проведено 20 заседаний Совета Орловского сельского поселения, на которых рассмотрено и принято 65 решений.  </w:t>
      </w:r>
    </w:p>
    <w:p w:rsidR="00E5041B" w:rsidRPr="001044EC" w:rsidRDefault="00E5041B" w:rsidP="001044EC">
      <w:pPr>
        <w:ind w:right="441" w:firstLine="708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Прокуратурой было вынесено 20 представлен</w:t>
      </w:r>
      <w:r w:rsidR="00536D43" w:rsidRPr="001044EC">
        <w:rPr>
          <w:sz w:val="28"/>
          <w:szCs w:val="28"/>
        </w:rPr>
        <w:t xml:space="preserve">ий, </w:t>
      </w:r>
      <w:r w:rsidRPr="001044EC">
        <w:rPr>
          <w:sz w:val="28"/>
          <w:szCs w:val="28"/>
        </w:rPr>
        <w:t xml:space="preserve"> 12 протестов, 64 запроса, </w:t>
      </w:r>
      <w:r w:rsidR="006664BF" w:rsidRPr="001044EC">
        <w:rPr>
          <w:sz w:val="28"/>
          <w:szCs w:val="28"/>
        </w:rPr>
        <w:t>9 правотворческих инициатив, 35 замечаний на модельные акты, 9</w:t>
      </w:r>
      <w:r w:rsidRPr="001044EC">
        <w:rPr>
          <w:sz w:val="28"/>
          <w:szCs w:val="28"/>
        </w:rPr>
        <w:t xml:space="preserve"> запросов на подачу информации. На все акты прокурорского реагирования были даны своевременные ответы.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ab/>
        <w:t xml:space="preserve">В Администрацию поселения проживающие могут обратиться в течение рабочего дня. В своей работе мы стремились к тому, чтобы ни одно обращение не осталось без внимания. </w:t>
      </w:r>
      <w:r w:rsidR="00330EB4">
        <w:rPr>
          <w:sz w:val="28"/>
          <w:szCs w:val="28"/>
        </w:rPr>
        <w:t>За 2023 год поступило 6 обращений граждан.</w:t>
      </w:r>
    </w:p>
    <w:p w:rsidR="006664BF" w:rsidRPr="001044EC" w:rsidRDefault="006664BF" w:rsidP="001044EC">
      <w:pPr>
        <w:spacing w:after="0"/>
        <w:ind w:firstLine="85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Численность населения на 1 января 2023 г. составляло 539 чел., (на 01.01.2022 г. – 564 чел.).  </w:t>
      </w:r>
    </w:p>
    <w:p w:rsidR="006664BF" w:rsidRPr="001044EC" w:rsidRDefault="009F0FEE" w:rsidP="001044EC">
      <w:pPr>
        <w:spacing w:after="0"/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 З</w:t>
      </w:r>
      <w:r w:rsidR="006664BF" w:rsidRPr="001044EC">
        <w:rPr>
          <w:sz w:val="28"/>
          <w:szCs w:val="28"/>
        </w:rPr>
        <w:t>а 2023 год</w:t>
      </w:r>
    </w:p>
    <w:p w:rsidR="006664BF" w:rsidRPr="001044EC" w:rsidRDefault="006664BF" w:rsidP="001044EC">
      <w:pPr>
        <w:spacing w:after="0"/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- родился - 1 человек</w:t>
      </w:r>
    </w:p>
    <w:p w:rsidR="006664BF" w:rsidRPr="001044EC" w:rsidRDefault="006664BF" w:rsidP="001044EC">
      <w:pPr>
        <w:spacing w:after="0"/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- умерло - 7 человек</w:t>
      </w:r>
    </w:p>
    <w:p w:rsidR="006664BF" w:rsidRPr="001044EC" w:rsidRDefault="006664BF" w:rsidP="001044EC">
      <w:pPr>
        <w:spacing w:after="0"/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- прибыло – 5 человек</w:t>
      </w:r>
    </w:p>
    <w:p w:rsidR="006664BF" w:rsidRPr="001044EC" w:rsidRDefault="006664BF" w:rsidP="001044EC">
      <w:pPr>
        <w:spacing w:after="0"/>
        <w:ind w:right="44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- выбыло – 5 человек.</w:t>
      </w:r>
    </w:p>
    <w:p w:rsidR="00E5041B" w:rsidRPr="001044EC" w:rsidRDefault="00E5041B" w:rsidP="001044EC">
      <w:pPr>
        <w:ind w:firstLine="851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На территории Орловского сельского поселения   расположено 7 населенных пунктов: с. Орлово, д. Большие Кучки, д. Любимово, д. Лоскутово, д. Поморцево, д. Свидерск, д. Устюгово.  </w:t>
      </w:r>
    </w:p>
    <w:p w:rsidR="006664BF" w:rsidRPr="001044EC" w:rsidRDefault="009F0FEE" w:rsidP="001044EC">
      <w:pPr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 О</w:t>
      </w:r>
      <w:r w:rsidR="006664BF" w:rsidRPr="001044EC">
        <w:rPr>
          <w:sz w:val="28"/>
          <w:szCs w:val="28"/>
        </w:rPr>
        <w:t>существл</w:t>
      </w:r>
      <w:r w:rsidR="004359A3" w:rsidRPr="001044EC">
        <w:rPr>
          <w:sz w:val="28"/>
          <w:szCs w:val="28"/>
        </w:rPr>
        <w:t>яют свою деятельность</w:t>
      </w:r>
      <w:r w:rsidR="006664BF" w:rsidRPr="001044EC">
        <w:rPr>
          <w:sz w:val="28"/>
          <w:szCs w:val="28"/>
        </w:rPr>
        <w:t>: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Администрация Орловского сельского поселения;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СПК «Озерный»;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Орловский сельский клуб;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Орловская СОШ: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Дошкольная группа при школе;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Орловская сельская библиотека;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lastRenderedPageBreak/>
        <w:t>Орловский ФАП;</w:t>
      </w:r>
    </w:p>
    <w:p w:rsidR="006664BF" w:rsidRPr="001044EC" w:rsidRDefault="006664BF" w:rsidP="001044E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Отделение Почты России.</w:t>
      </w:r>
    </w:p>
    <w:p w:rsidR="006664BF" w:rsidRPr="001044EC" w:rsidRDefault="004359A3" w:rsidP="001044EC">
      <w:pPr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          </w:t>
      </w:r>
      <w:r w:rsidR="006664BF" w:rsidRPr="001044EC">
        <w:rPr>
          <w:sz w:val="28"/>
          <w:szCs w:val="28"/>
        </w:rPr>
        <w:t xml:space="preserve"> ООО «Иванова»</w:t>
      </w:r>
      <w:r w:rsidRPr="001044EC">
        <w:rPr>
          <w:sz w:val="28"/>
          <w:szCs w:val="28"/>
        </w:rPr>
        <w:t xml:space="preserve">; </w:t>
      </w:r>
    </w:p>
    <w:p w:rsidR="006664BF" w:rsidRPr="001044EC" w:rsidRDefault="006664BF" w:rsidP="001044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1044EC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поселения, безусловно, служит бюджет. Ежегодно его формирование проводится в соответствии с Положением о бюджетном процессе поселения и Бюджетным кодексом РФ. Как и у других </w:t>
      </w:r>
      <w:proofErr w:type="gramStart"/>
      <w:r w:rsidRPr="001044EC">
        <w:rPr>
          <w:sz w:val="28"/>
          <w:szCs w:val="28"/>
        </w:rPr>
        <w:t>поселений</w:t>
      </w:r>
      <w:proofErr w:type="gramEnd"/>
      <w:r w:rsidRPr="001044EC">
        <w:rPr>
          <w:sz w:val="28"/>
          <w:szCs w:val="28"/>
        </w:rPr>
        <w:t xml:space="preserve"> Тарского района, наш бюджет является дотационным.</w:t>
      </w:r>
    </w:p>
    <w:p w:rsidR="006664BF" w:rsidRPr="001044EC" w:rsidRDefault="006664BF" w:rsidP="001044EC">
      <w:pPr>
        <w:spacing w:before="190" w:after="19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         Согласно годовому отчету доходы местного бюджета составили </w:t>
      </w:r>
      <w:r w:rsidRPr="001044EC">
        <w:rPr>
          <w:b/>
          <w:color w:val="000000"/>
          <w:sz w:val="28"/>
          <w:szCs w:val="28"/>
        </w:rPr>
        <w:t>56 109 712,93</w:t>
      </w:r>
      <w:r w:rsidRPr="001044EC">
        <w:rPr>
          <w:color w:val="000000"/>
          <w:sz w:val="28"/>
          <w:szCs w:val="28"/>
        </w:rPr>
        <w:t xml:space="preserve">  рублей и исполнены на </w:t>
      </w:r>
      <w:r w:rsidRPr="001044EC">
        <w:rPr>
          <w:b/>
          <w:color w:val="000000"/>
          <w:sz w:val="28"/>
          <w:szCs w:val="28"/>
        </w:rPr>
        <w:t xml:space="preserve">99,1 </w:t>
      </w:r>
      <w:r w:rsidRPr="001044EC">
        <w:rPr>
          <w:color w:val="000000"/>
          <w:sz w:val="28"/>
          <w:szCs w:val="28"/>
        </w:rPr>
        <w:t>процента к утвержденным назначениям. 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044EC">
        <w:rPr>
          <w:sz w:val="28"/>
          <w:szCs w:val="28"/>
        </w:rPr>
        <w:t xml:space="preserve">На 1 января 2024 года поступления от налоговых и неналоговых доходов составили </w:t>
      </w:r>
      <w:r w:rsidRPr="001044EC">
        <w:rPr>
          <w:b/>
          <w:sz w:val="28"/>
          <w:szCs w:val="28"/>
        </w:rPr>
        <w:t>1 160 837,29 руб.</w:t>
      </w:r>
      <w:r w:rsidRPr="001044EC">
        <w:rPr>
          <w:sz w:val="28"/>
          <w:szCs w:val="28"/>
        </w:rPr>
        <w:t xml:space="preserve">  Из них: от земельного налога </w:t>
      </w:r>
      <w:r w:rsidRPr="001044EC">
        <w:rPr>
          <w:b/>
          <w:sz w:val="28"/>
          <w:szCs w:val="28"/>
        </w:rPr>
        <w:t>36 468,50 руб.</w:t>
      </w:r>
      <w:r w:rsidRPr="001044EC">
        <w:rPr>
          <w:sz w:val="28"/>
          <w:szCs w:val="28"/>
        </w:rPr>
        <w:t xml:space="preserve"> Доходы от использования муниципального имущества –13 089,03 руб</w:t>
      </w:r>
      <w:r w:rsidRPr="001044EC">
        <w:rPr>
          <w:b/>
          <w:sz w:val="28"/>
          <w:szCs w:val="28"/>
        </w:rPr>
        <w:t xml:space="preserve">. </w:t>
      </w:r>
      <w:r w:rsidRPr="001044EC">
        <w:rPr>
          <w:sz w:val="28"/>
          <w:szCs w:val="28"/>
        </w:rPr>
        <w:t xml:space="preserve">Доходы от налога на имущество физических лиц  </w:t>
      </w:r>
      <w:r w:rsidRPr="001044EC">
        <w:rPr>
          <w:b/>
          <w:sz w:val="28"/>
          <w:szCs w:val="28"/>
        </w:rPr>
        <w:t>52 242,70 руб.</w:t>
      </w:r>
      <w:r w:rsidRPr="001044EC">
        <w:rPr>
          <w:sz w:val="28"/>
          <w:szCs w:val="28"/>
        </w:rPr>
        <w:t xml:space="preserve"> Поступления от налога на доходы физических лиц – </w:t>
      </w:r>
      <w:r w:rsidRPr="001044EC">
        <w:rPr>
          <w:b/>
          <w:sz w:val="28"/>
          <w:szCs w:val="28"/>
        </w:rPr>
        <w:t>80 015,74 руб.</w:t>
      </w:r>
      <w:r w:rsidRPr="001044EC">
        <w:rPr>
          <w:sz w:val="28"/>
          <w:szCs w:val="28"/>
        </w:rPr>
        <w:t xml:space="preserve"> Доходы от государственной пошлины  за совершение нотариальных действий</w:t>
      </w:r>
      <w:proofErr w:type="gramEnd"/>
      <w:r w:rsidRPr="001044EC">
        <w:rPr>
          <w:sz w:val="28"/>
          <w:szCs w:val="28"/>
        </w:rPr>
        <w:t xml:space="preserve"> составили </w:t>
      </w:r>
      <w:r w:rsidRPr="001044EC">
        <w:rPr>
          <w:b/>
          <w:sz w:val="28"/>
          <w:szCs w:val="28"/>
        </w:rPr>
        <w:t>1400,00 руб.</w:t>
      </w:r>
      <w:r w:rsidRPr="001044EC">
        <w:rPr>
          <w:sz w:val="28"/>
          <w:szCs w:val="28"/>
        </w:rPr>
        <w:t xml:space="preserve"> 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составили 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44EC">
        <w:rPr>
          <w:b/>
          <w:sz w:val="28"/>
          <w:szCs w:val="28"/>
        </w:rPr>
        <w:t>2 894 855,39 ру.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44EC"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 </w:t>
      </w:r>
      <w:r w:rsidRPr="001044EC">
        <w:rPr>
          <w:b/>
          <w:sz w:val="28"/>
          <w:szCs w:val="28"/>
        </w:rPr>
        <w:t>318 652,00 руб.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1044EC">
        <w:rPr>
          <w:sz w:val="28"/>
          <w:szCs w:val="28"/>
        </w:rPr>
        <w:t>Прочие межбюджетные трансферты, передаваемые бюджетам сельских поселений составили</w:t>
      </w:r>
      <w:proofErr w:type="gramEnd"/>
      <w:r w:rsidRPr="001044EC">
        <w:rPr>
          <w:sz w:val="28"/>
          <w:szCs w:val="28"/>
        </w:rPr>
        <w:t xml:space="preserve">  </w:t>
      </w:r>
      <w:r w:rsidRPr="001044EC">
        <w:rPr>
          <w:b/>
          <w:sz w:val="28"/>
          <w:szCs w:val="28"/>
        </w:rPr>
        <w:t>2 830 897,00 руб</w:t>
      </w:r>
    </w:p>
    <w:p w:rsidR="006664BF" w:rsidRPr="001044EC" w:rsidRDefault="006664BF" w:rsidP="001044EC">
      <w:pPr>
        <w:pStyle w:val="align-justify"/>
        <w:shd w:val="clear" w:color="auto" w:fill="FFFFFF"/>
        <w:tabs>
          <w:tab w:val="left" w:pos="9781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44EC">
        <w:rPr>
          <w:sz w:val="28"/>
          <w:szCs w:val="28"/>
        </w:rPr>
        <w:t>Субсидии бюджетам сельских поселений на софинансирование капитальных вложений в объекты муниципальной собственности составили</w:t>
      </w:r>
      <w:r w:rsidRPr="001044EC">
        <w:rPr>
          <w:b/>
          <w:sz w:val="28"/>
          <w:szCs w:val="28"/>
        </w:rPr>
        <w:t xml:space="preserve"> 48 758 220,79 руб.</w:t>
      </w:r>
    </w:p>
    <w:p w:rsidR="006664BF" w:rsidRPr="001044EC" w:rsidRDefault="006664BF" w:rsidP="001044EC">
      <w:pPr>
        <w:spacing w:before="190" w:after="19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Исполнение бюджета по расходам в 2023 году составило </w:t>
      </w:r>
      <w:r w:rsidRPr="001044EC">
        <w:rPr>
          <w:b/>
          <w:color w:val="000000"/>
          <w:sz w:val="28"/>
          <w:szCs w:val="28"/>
        </w:rPr>
        <w:t>98,76</w:t>
      </w:r>
      <w:r w:rsidRPr="001044EC">
        <w:rPr>
          <w:color w:val="000000"/>
          <w:sz w:val="28"/>
          <w:szCs w:val="28"/>
        </w:rPr>
        <w:t xml:space="preserve"> процентов к утвержденным бюджетным назначениям и составило</w:t>
      </w:r>
      <w:r w:rsidRPr="001044EC">
        <w:rPr>
          <w:b/>
          <w:color w:val="000000"/>
          <w:sz w:val="28"/>
          <w:szCs w:val="28"/>
        </w:rPr>
        <w:t xml:space="preserve"> 56 479 660,71 рублей</w:t>
      </w:r>
      <w:r w:rsidRPr="001044EC">
        <w:rPr>
          <w:color w:val="000000"/>
          <w:sz w:val="28"/>
          <w:szCs w:val="28"/>
        </w:rPr>
        <w:t>. </w:t>
      </w:r>
    </w:p>
    <w:p w:rsidR="006664BF" w:rsidRPr="001044EC" w:rsidRDefault="006664BF" w:rsidP="001044EC">
      <w:pPr>
        <w:spacing w:before="190" w:after="190"/>
        <w:jc w:val="both"/>
        <w:rPr>
          <w:color w:val="000000"/>
          <w:sz w:val="28"/>
          <w:szCs w:val="28"/>
        </w:rPr>
      </w:pPr>
      <w:r w:rsidRPr="001044EC">
        <w:rPr>
          <w:color w:val="000000"/>
          <w:sz w:val="28"/>
          <w:szCs w:val="28"/>
        </w:rPr>
        <w:t>Бюджетные средства направлены на реализацию мероприятий трех подпрограмм муниципальной программы «Развитие социально-экономического потенциала Орловского  сельского поселения Тарского муниципального района Омской области в 2014 – 2025 годах».</w:t>
      </w:r>
    </w:p>
    <w:p w:rsidR="006664BF" w:rsidRPr="001044EC" w:rsidRDefault="006664BF" w:rsidP="001044EC">
      <w:pPr>
        <w:spacing w:before="190" w:after="19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   Расходная часть по разделам функциональной классификации расходов за 2023 год составила: </w:t>
      </w:r>
    </w:p>
    <w:p w:rsidR="006664BF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- Общегосударственные вопросы – </w:t>
      </w:r>
      <w:r w:rsidRPr="001044EC">
        <w:rPr>
          <w:b/>
          <w:color w:val="000000"/>
          <w:sz w:val="28"/>
          <w:szCs w:val="28"/>
        </w:rPr>
        <w:t>3 487 818,64 рублей;</w:t>
      </w:r>
    </w:p>
    <w:p w:rsidR="006664BF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- Национальная оборона  - </w:t>
      </w:r>
      <w:r w:rsidRPr="001044EC">
        <w:rPr>
          <w:b/>
          <w:sz w:val="28"/>
          <w:szCs w:val="28"/>
        </w:rPr>
        <w:t xml:space="preserve">58 885 </w:t>
      </w:r>
      <w:r w:rsidRPr="001044EC">
        <w:rPr>
          <w:b/>
          <w:color w:val="000000"/>
          <w:sz w:val="28"/>
          <w:szCs w:val="28"/>
        </w:rPr>
        <w:t>рублей</w:t>
      </w:r>
    </w:p>
    <w:p w:rsidR="006664BF" w:rsidRPr="001044EC" w:rsidRDefault="006664BF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- Национальная экономика – </w:t>
      </w:r>
      <w:r w:rsidRPr="001044EC">
        <w:rPr>
          <w:b/>
          <w:sz w:val="28"/>
          <w:szCs w:val="28"/>
        </w:rPr>
        <w:t xml:space="preserve">52 522 250,26 </w:t>
      </w:r>
      <w:r w:rsidRPr="001044EC">
        <w:rPr>
          <w:b/>
          <w:color w:val="000000"/>
          <w:sz w:val="28"/>
          <w:szCs w:val="28"/>
        </w:rPr>
        <w:t>рублей;</w:t>
      </w:r>
    </w:p>
    <w:p w:rsidR="006664BF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 xml:space="preserve">- Жилищно-коммунальное хозяйство – </w:t>
      </w:r>
      <w:r w:rsidRPr="001044EC">
        <w:rPr>
          <w:b/>
          <w:sz w:val="28"/>
          <w:szCs w:val="28"/>
        </w:rPr>
        <w:t xml:space="preserve">32 938,90 </w:t>
      </w:r>
      <w:r w:rsidRPr="001044EC">
        <w:rPr>
          <w:b/>
          <w:color w:val="000000"/>
          <w:sz w:val="28"/>
          <w:szCs w:val="28"/>
        </w:rPr>
        <w:t>рублей;</w:t>
      </w:r>
    </w:p>
    <w:p w:rsidR="006664BF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color w:val="000000"/>
          <w:sz w:val="28"/>
          <w:szCs w:val="28"/>
        </w:rPr>
        <w:t>- Культура -  </w:t>
      </w:r>
      <w:r w:rsidRPr="001044EC">
        <w:rPr>
          <w:b/>
          <w:sz w:val="28"/>
          <w:szCs w:val="28"/>
        </w:rPr>
        <w:t xml:space="preserve">57 023,95 </w:t>
      </w:r>
      <w:r w:rsidRPr="001044EC">
        <w:rPr>
          <w:b/>
          <w:color w:val="000000"/>
          <w:sz w:val="28"/>
          <w:szCs w:val="28"/>
        </w:rPr>
        <w:t>рублей;</w:t>
      </w:r>
    </w:p>
    <w:p w:rsidR="006664BF" w:rsidRPr="001044EC" w:rsidRDefault="006664BF" w:rsidP="001044EC">
      <w:pPr>
        <w:pStyle w:val="ab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политика </w:t>
      </w:r>
      <w:r w:rsidRPr="001044EC">
        <w:rPr>
          <w:rFonts w:ascii="Times New Roman" w:hAnsi="Times New Roman" w:cs="Times New Roman"/>
          <w:b/>
          <w:color w:val="000000"/>
          <w:sz w:val="28"/>
          <w:szCs w:val="28"/>
        </w:rPr>
        <w:t>– 90 807,96рублей</w:t>
      </w:r>
      <w:r w:rsidRPr="001044E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4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4BF" w:rsidRPr="001044EC" w:rsidRDefault="006664BF" w:rsidP="001044EC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044EC">
        <w:rPr>
          <w:rFonts w:ascii="Times New Roman" w:hAnsi="Times New Roman" w:cs="Times New Roman"/>
          <w:sz w:val="28"/>
          <w:szCs w:val="28"/>
        </w:rPr>
        <w:lastRenderedPageBreak/>
        <w:t>Доплату к  пенсии получают 1 человек</w:t>
      </w:r>
    </w:p>
    <w:p w:rsidR="006664BF" w:rsidRPr="001044EC" w:rsidRDefault="006664BF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4BF" w:rsidRPr="001044EC" w:rsidRDefault="006664BF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b/>
          <w:sz w:val="28"/>
          <w:szCs w:val="28"/>
        </w:rPr>
        <w:t>Остановимся поподробнее на некоторых расходах</w:t>
      </w:r>
    </w:p>
    <w:p w:rsidR="006664BF" w:rsidRPr="001044EC" w:rsidRDefault="006664BF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6664BF" w:rsidRPr="001044EC" w:rsidRDefault="006664BF" w:rsidP="001044EC">
      <w:pPr>
        <w:suppressAutoHyphens/>
        <w:ind w:firstLine="567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Дорожный фонд составил</w:t>
      </w:r>
      <w:r w:rsidRPr="001044EC">
        <w:rPr>
          <w:b/>
          <w:sz w:val="28"/>
          <w:szCs w:val="28"/>
        </w:rPr>
        <w:t xml:space="preserve">  52 375 635,20 руб</w:t>
      </w:r>
    </w:p>
    <w:p w:rsidR="006664BF" w:rsidRPr="001044EC" w:rsidRDefault="006664BF" w:rsidP="001044EC">
      <w:pPr>
        <w:suppressAutoHyphens/>
        <w:ind w:firstLine="567"/>
        <w:jc w:val="both"/>
        <w:rPr>
          <w:b/>
          <w:spacing w:val="-1"/>
          <w:sz w:val="28"/>
          <w:szCs w:val="28"/>
        </w:rPr>
      </w:pPr>
      <w:r w:rsidRPr="001044EC">
        <w:rPr>
          <w:sz w:val="28"/>
          <w:szCs w:val="28"/>
        </w:rPr>
        <w:t xml:space="preserve">Из них потрачено </w:t>
      </w:r>
      <w:proofErr w:type="gramStart"/>
      <w:r w:rsidRPr="001044EC">
        <w:rPr>
          <w:sz w:val="28"/>
          <w:szCs w:val="28"/>
        </w:rPr>
        <w:t>на</w:t>
      </w:r>
      <w:proofErr w:type="gramEnd"/>
      <w:r w:rsidRPr="001044EC">
        <w:rPr>
          <w:sz w:val="28"/>
          <w:szCs w:val="28"/>
        </w:rPr>
        <w:t>:</w:t>
      </w:r>
    </w:p>
    <w:p w:rsidR="006664BF" w:rsidRPr="001044EC" w:rsidRDefault="006664BF" w:rsidP="001044EC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EC">
        <w:rPr>
          <w:rFonts w:ascii="Times New Roman" w:hAnsi="Times New Roman" w:cs="Times New Roman"/>
          <w:sz w:val="28"/>
          <w:szCs w:val="28"/>
        </w:rPr>
        <w:t xml:space="preserve">- содержание межпоселковых дорог – </w:t>
      </w:r>
      <w:r w:rsidRPr="001044EC">
        <w:rPr>
          <w:rFonts w:ascii="Times New Roman" w:hAnsi="Times New Roman" w:cs="Times New Roman"/>
          <w:b/>
          <w:sz w:val="28"/>
          <w:szCs w:val="28"/>
        </w:rPr>
        <w:t>285 714,00 руб</w:t>
      </w:r>
    </w:p>
    <w:p w:rsidR="006664BF" w:rsidRPr="001044EC" w:rsidRDefault="006664BF" w:rsidP="001044EC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44EC">
        <w:rPr>
          <w:rFonts w:ascii="Times New Roman" w:hAnsi="Times New Roman" w:cs="Times New Roman"/>
          <w:sz w:val="28"/>
          <w:szCs w:val="28"/>
        </w:rPr>
        <w:t xml:space="preserve">- содержание внутрипоселковых дорог – </w:t>
      </w:r>
      <w:r w:rsidRPr="001044EC">
        <w:rPr>
          <w:rFonts w:ascii="Times New Roman" w:hAnsi="Times New Roman" w:cs="Times New Roman"/>
          <w:b/>
          <w:sz w:val="28"/>
          <w:szCs w:val="28"/>
        </w:rPr>
        <w:t>254 000</w:t>
      </w:r>
      <w:r w:rsidRPr="001044EC">
        <w:rPr>
          <w:rFonts w:ascii="Times New Roman" w:hAnsi="Times New Roman" w:cs="Times New Roman"/>
          <w:sz w:val="28"/>
          <w:szCs w:val="28"/>
        </w:rPr>
        <w:t xml:space="preserve"> (грейдирование, расчистка от снега, окос травы</w:t>
      </w:r>
      <w:r w:rsidRPr="001044EC">
        <w:rPr>
          <w:rFonts w:ascii="Times New Roman" w:hAnsi="Times New Roman" w:cs="Times New Roman"/>
          <w:spacing w:val="-6"/>
          <w:sz w:val="28"/>
          <w:szCs w:val="28"/>
        </w:rPr>
        <w:t>), также приобретение электротехнические материалы для уличного освещения на сумму 27000 руб</w:t>
      </w:r>
    </w:p>
    <w:p w:rsidR="006664BF" w:rsidRPr="001044EC" w:rsidRDefault="00F477EF" w:rsidP="001044EC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Заключён д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оговор  с ООО Профи плюс на Строительство железобетонного моста через </w:t>
      </w:r>
      <w:r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 Оша </w:t>
      </w:r>
      <w:proofErr w:type="gramStart"/>
      <w:r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Орлово. Сумма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составляет </w:t>
      </w:r>
      <w:r w:rsidR="006664BF" w:rsidRPr="00104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90 209 824,67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году выполнено 2 этапа из 5 и расходы составили  </w:t>
      </w:r>
      <w:r w:rsidR="006664BF" w:rsidRPr="00104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50 684 446,94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руб, строительный контроль </w:t>
      </w:r>
      <w:r w:rsidR="006664BF" w:rsidRPr="00104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595 000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историко </w:t>
      </w:r>
      <w:proofErr w:type="gramStart"/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ультурная экспертиза </w:t>
      </w:r>
      <w:r w:rsidR="006664BF" w:rsidRPr="00104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184 384,94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руб,</w:t>
      </w:r>
      <w:r w:rsidR="006664BF" w:rsidRPr="001044EC">
        <w:rPr>
          <w:rFonts w:ascii="Times New Roman" w:hAnsi="Times New Roman" w:cs="Times New Roman"/>
          <w:sz w:val="28"/>
          <w:szCs w:val="28"/>
        </w:rPr>
        <w:t xml:space="preserve"> </w:t>
      </w:r>
      <w:r w:rsidR="006664BF" w:rsidRPr="0010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инженерно-геодезических работ составили 44 996руб.</w:t>
      </w:r>
    </w:p>
    <w:p w:rsidR="006664BF" w:rsidRPr="001044EC" w:rsidRDefault="006664BF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EC">
        <w:rPr>
          <w:rFonts w:ascii="Times New Roman" w:hAnsi="Times New Roman" w:cs="Times New Roman"/>
          <w:sz w:val="28"/>
          <w:szCs w:val="28"/>
        </w:rPr>
        <w:t xml:space="preserve">По </w:t>
      </w:r>
      <w:r w:rsidRPr="001044EC">
        <w:rPr>
          <w:rFonts w:ascii="Times New Roman" w:hAnsi="Times New Roman" w:cs="Times New Roman"/>
          <w:b/>
          <w:sz w:val="28"/>
          <w:szCs w:val="28"/>
        </w:rPr>
        <w:t>казне</w:t>
      </w:r>
      <w:r w:rsidRPr="001044EC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Pr="001044EC">
        <w:rPr>
          <w:rFonts w:ascii="Times New Roman" w:hAnsi="Times New Roman" w:cs="Times New Roman"/>
          <w:b/>
          <w:sz w:val="28"/>
          <w:szCs w:val="28"/>
        </w:rPr>
        <w:t xml:space="preserve">875 134,64 руб  </w:t>
      </w:r>
    </w:p>
    <w:p w:rsidR="006664BF" w:rsidRPr="001044EC" w:rsidRDefault="006664BF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EC">
        <w:rPr>
          <w:rFonts w:ascii="Times New Roman" w:hAnsi="Times New Roman" w:cs="Times New Roman"/>
          <w:sz w:val="28"/>
          <w:szCs w:val="28"/>
        </w:rPr>
        <w:t>Средства израсходованы на техническое обслуживание системы автоматической пожарной сигнализации, системы оповещения людей о пожаре</w:t>
      </w:r>
      <w:proofErr w:type="gramStart"/>
      <w:r w:rsidRPr="00104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4EC">
        <w:rPr>
          <w:rFonts w:ascii="Times New Roman" w:hAnsi="Times New Roman" w:cs="Times New Roman"/>
          <w:sz w:val="28"/>
          <w:szCs w:val="28"/>
        </w:rPr>
        <w:t xml:space="preserve"> теплоснабжение здания ДК, техническое освидетельствование здания ДК</w:t>
      </w:r>
    </w:p>
    <w:p w:rsidR="006664BF" w:rsidRPr="001044EC" w:rsidRDefault="006664BF" w:rsidP="001044EC">
      <w:pPr>
        <w:pStyle w:val="ab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664BF" w:rsidRPr="001044EC" w:rsidRDefault="006664BF" w:rsidP="001044EC">
      <w:pPr>
        <w:suppressAutoHyphens/>
        <w:jc w:val="both"/>
        <w:rPr>
          <w:b/>
          <w:spacing w:val="-1"/>
          <w:sz w:val="28"/>
          <w:szCs w:val="28"/>
        </w:rPr>
      </w:pPr>
      <w:r w:rsidRPr="001044EC">
        <w:rPr>
          <w:sz w:val="28"/>
          <w:szCs w:val="28"/>
        </w:rPr>
        <w:t>Важной составляющей обеспечения коммунальных услуг нас</w:t>
      </w:r>
      <w:r w:rsidR="00F477EF" w:rsidRPr="001044EC">
        <w:rPr>
          <w:sz w:val="28"/>
          <w:szCs w:val="28"/>
        </w:rPr>
        <w:t>еления является водоснабжение. Н</w:t>
      </w:r>
      <w:r w:rsidRPr="001044EC">
        <w:rPr>
          <w:sz w:val="28"/>
          <w:szCs w:val="28"/>
        </w:rPr>
        <w:t>а</w:t>
      </w:r>
      <w:r w:rsidRPr="001044EC">
        <w:rPr>
          <w:spacing w:val="-1"/>
          <w:sz w:val="28"/>
          <w:szCs w:val="28"/>
        </w:rPr>
        <w:t xml:space="preserve"> ремонт системы водоснабжения из бюджета </w:t>
      </w:r>
      <w:r w:rsidRPr="001044EC">
        <w:rPr>
          <w:sz w:val="28"/>
          <w:szCs w:val="28"/>
        </w:rPr>
        <w:t xml:space="preserve">администрации Орловского сельского поселения </w:t>
      </w:r>
      <w:r w:rsidRPr="001044EC">
        <w:rPr>
          <w:spacing w:val="-1"/>
          <w:sz w:val="28"/>
          <w:szCs w:val="28"/>
        </w:rPr>
        <w:t xml:space="preserve">было выделено – </w:t>
      </w:r>
      <w:r w:rsidRPr="001044EC">
        <w:rPr>
          <w:b/>
          <w:sz w:val="28"/>
          <w:szCs w:val="28"/>
        </w:rPr>
        <w:t>31 298,8 руб,</w:t>
      </w:r>
      <w:r w:rsidRPr="001044EC">
        <w:rPr>
          <w:sz w:val="28"/>
          <w:szCs w:val="28"/>
        </w:rPr>
        <w:t xml:space="preserve">  </w:t>
      </w:r>
    </w:p>
    <w:p w:rsidR="006664BF" w:rsidRPr="001044EC" w:rsidRDefault="006664BF" w:rsidP="001044EC">
      <w:pPr>
        <w:spacing w:before="120" w:after="120"/>
        <w:ind w:firstLine="708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  Общая территория земель 40131 га. Администрацией поселения проводится работа по оформлению невостребованных земельных долей. В 2023 году сдан в аренду СПК «Озёрный» земельный участок находящейся в  муниципальной собственности общей площадью 272,8 га (44 земельные  доли).</w:t>
      </w:r>
    </w:p>
    <w:p w:rsidR="006664BF" w:rsidRPr="001044EC" w:rsidRDefault="006664BF" w:rsidP="001044EC">
      <w:pPr>
        <w:spacing w:after="0"/>
        <w:ind w:firstLine="708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На территории Орловского сельского поселения  28 дорог протяженностью 19,8 км. Государственную регистрацию имеют 8 дорог  (30,7%), протяженностью 5,160 км.</w:t>
      </w:r>
    </w:p>
    <w:p w:rsidR="006664BF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По МП «Луч»  долг за услуги водоснабжения физических лиц на 31.12.2023 составил:</w:t>
      </w:r>
    </w:p>
    <w:p w:rsidR="00BF6ECA" w:rsidRPr="001044EC" w:rsidRDefault="006664BF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40901,81 руб. Из них Белозеров А.И – 18445,83 руб.; </w:t>
      </w:r>
    </w:p>
    <w:p w:rsidR="00E5041B" w:rsidRPr="001044EC" w:rsidRDefault="00E5041B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b/>
          <w:sz w:val="28"/>
          <w:szCs w:val="28"/>
        </w:rPr>
        <w:t>Пожарная безопасность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С целью противопожарной безопасности на территории поселения в течении проводилась профилактическая противопожарная пропаганда и обучение населения мерам пожарной безопасности. 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В целях обеспечения первичных мер пожарной безопасности: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— произведена </w:t>
      </w:r>
      <w:r w:rsidR="00E60BE1" w:rsidRPr="001044EC">
        <w:rPr>
          <w:sz w:val="28"/>
          <w:szCs w:val="28"/>
        </w:rPr>
        <w:t xml:space="preserve">весенняя </w:t>
      </w:r>
      <w:r w:rsidRPr="001044EC">
        <w:rPr>
          <w:sz w:val="28"/>
          <w:szCs w:val="28"/>
        </w:rPr>
        <w:t>опашка населенных пунктов и кладбищ, покос сухой растительности, при помощи СПК «Озёрный» и МП «Луч».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Поддерживается в рабочем состоянии пожарный автомобиль, который в зимний период стоит в тёплом гараже, заправлен топливом и водой. К сожалению, круглосуточного дежурства у автомобиля с оплатой труда организовать не представляется возможным, в виду отсутствия финансирования. 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lastRenderedPageBreak/>
        <w:t>Просьба ко всем жителям соблюдать меры пожарной безопасности: быть бдительными и вовремя реагировать на возгорания.</w:t>
      </w:r>
    </w:p>
    <w:p w:rsidR="00E5041B" w:rsidRPr="001044EC" w:rsidRDefault="00E5041B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5041B" w:rsidRPr="001044EC" w:rsidRDefault="00E5041B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b/>
          <w:sz w:val="28"/>
          <w:szCs w:val="28"/>
        </w:rPr>
        <w:t>Благоустройство территории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Администрация поселения особое внимание уделяет вопросам благоустройства. Это проведение субботников, содержание кладбищ. В весенний период осуществлялось наведение порядка на кладбищах. Вывозился мусор, производилась вырубка порослей. Помощь оказывали СПК, МУП и все неравнодушные жители.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При подготовке к 9 мая проводится косметический ремонт памятников в сёлах; покос сорной растительности.</w:t>
      </w:r>
    </w:p>
    <w:p w:rsidR="00E5041B" w:rsidRPr="001044EC" w:rsidRDefault="00E5041B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sz w:val="28"/>
          <w:szCs w:val="28"/>
        </w:rPr>
        <w:t>Поддерживается в рабочем состоянии уличное освещение. Напоминаю, что освещение прекращается с 1 июня по 1 сентября, в виду большого светового дня. Просьба к жителям не оставаться равнодушными к включенным фонарям в дневное время, их необходимо отключать.</w:t>
      </w:r>
    </w:p>
    <w:p w:rsidR="00E5041B" w:rsidRPr="001044EC" w:rsidRDefault="00E5041B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C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  <w:shd w:val="clear" w:color="auto" w:fill="FFFFFF"/>
        </w:rPr>
      </w:pPr>
      <w:r w:rsidRPr="001044EC">
        <w:rPr>
          <w:sz w:val="28"/>
          <w:szCs w:val="28"/>
          <w:shd w:val="clear" w:color="auto" w:fill="FFFFFF"/>
        </w:rPr>
        <w:t xml:space="preserve">Спортсмены Орловского поселения ежегодно принимают участие в сельских спортивных играх,   на которых занимают призовые места. </w:t>
      </w:r>
      <w:proofErr w:type="gramStart"/>
      <w:r w:rsidRPr="001044EC">
        <w:rPr>
          <w:sz w:val="28"/>
          <w:szCs w:val="28"/>
          <w:shd w:val="clear" w:color="auto" w:fill="FFFFFF"/>
        </w:rPr>
        <w:t xml:space="preserve">За отчётный </w:t>
      </w:r>
      <w:r w:rsidR="00001863" w:rsidRPr="001044EC">
        <w:rPr>
          <w:sz w:val="28"/>
          <w:szCs w:val="28"/>
          <w:shd w:val="clear" w:color="auto" w:fill="FFFFFF"/>
        </w:rPr>
        <w:t>период приняли участие в летней и зимней спартакиадах.</w:t>
      </w:r>
      <w:proofErr w:type="gramEnd"/>
      <w:r w:rsidR="00001863" w:rsidRPr="001044EC">
        <w:rPr>
          <w:sz w:val="28"/>
          <w:szCs w:val="28"/>
          <w:shd w:val="clear" w:color="auto" w:fill="FFFFFF"/>
        </w:rPr>
        <w:t xml:space="preserve"> Были серебрянными презёрами. Спортивная семья Прибыловых Александра и Анастасии стали бронзовыми призёрами областного праздника спартакиады сельских поселений.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  <w:shd w:val="clear" w:color="auto" w:fill="FFFFFF"/>
        </w:rPr>
      </w:pPr>
    </w:p>
    <w:p w:rsidR="00E5041B" w:rsidRPr="001044EC" w:rsidRDefault="00E5041B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b/>
          <w:sz w:val="28"/>
          <w:szCs w:val="28"/>
          <w:shd w:val="clear" w:color="auto" w:fill="FFFFFF"/>
        </w:rPr>
        <w:t>Молодёжная политика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Традиционно в летний период проходит трудоустройство ребят, в этом году работало 10 человек.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Молодёжь, наряду с другими жителями села активно принимают участие в акциях: бессмертный полк, свеча памяти, «Корзина доброты» для мобилизованных и др.</w:t>
      </w:r>
    </w:p>
    <w:p w:rsidR="00E5041B" w:rsidRPr="001044EC" w:rsidRDefault="00E5041B" w:rsidP="001044EC">
      <w:pPr>
        <w:spacing w:after="0"/>
        <w:jc w:val="both"/>
        <w:rPr>
          <w:b/>
          <w:color w:val="FF0000"/>
          <w:sz w:val="28"/>
          <w:szCs w:val="28"/>
        </w:rPr>
      </w:pPr>
      <w:r w:rsidRPr="001044EC">
        <w:rPr>
          <w:b/>
          <w:sz w:val="28"/>
          <w:szCs w:val="28"/>
        </w:rPr>
        <w:t>Культура</w:t>
      </w:r>
      <w:r w:rsidRPr="001044EC">
        <w:rPr>
          <w:b/>
          <w:color w:val="FF0000"/>
          <w:sz w:val="28"/>
          <w:szCs w:val="28"/>
        </w:rPr>
        <w:t>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На территории поселения имеется сельский клуб и библиотека. На сегодняшний день не решена проблема с ремонтом крыши и потолочного перекрытия</w:t>
      </w:r>
      <w:r w:rsidR="00001863" w:rsidRPr="001044EC">
        <w:rPr>
          <w:sz w:val="28"/>
          <w:szCs w:val="28"/>
        </w:rPr>
        <w:t xml:space="preserve"> клуба.</w:t>
      </w:r>
    </w:p>
    <w:p w:rsidR="00001863" w:rsidRPr="001044EC" w:rsidRDefault="00001863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В отчётный период был задача разработка проекта ремонта крыши и потолочного перекрытия сельского клуба. Омской кампанией «Хаска» разработан проект, на сегодняшний </w:t>
      </w:r>
      <w:proofErr w:type="gramStart"/>
      <w:r w:rsidRPr="001044EC">
        <w:rPr>
          <w:sz w:val="28"/>
          <w:szCs w:val="28"/>
        </w:rPr>
        <w:t>день</w:t>
      </w:r>
      <w:proofErr w:type="gramEnd"/>
      <w:r w:rsidRPr="001044EC">
        <w:rPr>
          <w:sz w:val="28"/>
          <w:szCs w:val="28"/>
        </w:rPr>
        <w:t xml:space="preserve"> требующий прохождения экспертизы, необходимой для дальнейшего включения в программу по ремонту.</w:t>
      </w:r>
    </w:p>
    <w:p w:rsidR="00001863" w:rsidRPr="001044EC" w:rsidRDefault="00001863" w:rsidP="001044EC">
      <w:pPr>
        <w:spacing w:after="0"/>
        <w:jc w:val="both"/>
        <w:rPr>
          <w:b/>
          <w:sz w:val="28"/>
          <w:szCs w:val="28"/>
        </w:rPr>
      </w:pPr>
    </w:p>
    <w:p w:rsidR="00E5041B" w:rsidRPr="001044EC" w:rsidRDefault="00E5041B" w:rsidP="001044EC">
      <w:pPr>
        <w:spacing w:after="0"/>
        <w:jc w:val="both"/>
        <w:rPr>
          <w:b/>
          <w:sz w:val="28"/>
          <w:szCs w:val="28"/>
        </w:rPr>
      </w:pPr>
      <w:r w:rsidRPr="001044EC">
        <w:rPr>
          <w:b/>
          <w:sz w:val="28"/>
          <w:szCs w:val="28"/>
        </w:rPr>
        <w:t>Задачи:</w:t>
      </w:r>
    </w:p>
    <w:p w:rsidR="00E5041B" w:rsidRPr="001044EC" w:rsidRDefault="001044EC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 xml:space="preserve">Главной задачей на текущий год является завершение строительства моста. </w:t>
      </w:r>
    </w:p>
    <w:p w:rsidR="001044EC" w:rsidRPr="001044EC" w:rsidRDefault="001044EC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Также выявление инициативных групп людей, с целью участия в программе инициативного бюджетирования.</w:t>
      </w:r>
    </w:p>
    <w:p w:rsidR="00E5041B" w:rsidRPr="001044EC" w:rsidRDefault="001044EC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Е</w:t>
      </w:r>
      <w:r w:rsidR="00E5041B" w:rsidRPr="001044EC">
        <w:rPr>
          <w:sz w:val="28"/>
          <w:szCs w:val="28"/>
        </w:rPr>
        <w:t>щё много вопросов и проблем возникнет в течение года и нам необходимо их решать и выполнять. Выражаю слова благодарности всем жителям поселения, которые не остаются в стороне от наших проблем и оказывают всевозможную помощь. Особая благодарность СПК, директору Яковлеву М.В.</w:t>
      </w:r>
    </w:p>
    <w:p w:rsidR="001044EC" w:rsidRPr="001044EC" w:rsidRDefault="001044EC" w:rsidP="001044EC">
      <w:pPr>
        <w:spacing w:after="0"/>
        <w:jc w:val="both"/>
        <w:rPr>
          <w:sz w:val="28"/>
          <w:szCs w:val="28"/>
        </w:rPr>
      </w:pP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  <w:r w:rsidRPr="001044EC">
        <w:rPr>
          <w:sz w:val="28"/>
          <w:szCs w:val="28"/>
        </w:rPr>
        <w:t>Желаю Вам здоровья и благополучия! Благодарю за внимание.</w:t>
      </w:r>
    </w:p>
    <w:p w:rsidR="00E5041B" w:rsidRPr="001044EC" w:rsidRDefault="00E5041B" w:rsidP="001044EC">
      <w:pPr>
        <w:spacing w:after="0"/>
        <w:jc w:val="both"/>
        <w:rPr>
          <w:sz w:val="28"/>
          <w:szCs w:val="28"/>
        </w:rPr>
      </w:pPr>
    </w:p>
    <w:p w:rsidR="005F16C5" w:rsidRPr="001044EC" w:rsidRDefault="005F16C5" w:rsidP="001044EC">
      <w:pPr>
        <w:pStyle w:val="ab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F" w:rsidRPr="001044EC" w:rsidRDefault="006664BF" w:rsidP="001044EC">
      <w:pPr>
        <w:jc w:val="both"/>
        <w:rPr>
          <w:sz w:val="28"/>
          <w:szCs w:val="28"/>
        </w:rPr>
      </w:pPr>
    </w:p>
    <w:sectPr w:rsidR="006664BF" w:rsidRPr="001044EC" w:rsidSect="00D61741">
      <w:footerReference w:type="default" r:id="rId9"/>
      <w:pgSz w:w="11906" w:h="16838"/>
      <w:pgMar w:top="624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E4" w:rsidRDefault="003330E4" w:rsidP="001044EC">
      <w:pPr>
        <w:spacing w:after="0"/>
      </w:pPr>
      <w:r>
        <w:separator/>
      </w:r>
    </w:p>
  </w:endnote>
  <w:endnote w:type="continuationSeparator" w:id="0">
    <w:p w:rsidR="003330E4" w:rsidRDefault="003330E4" w:rsidP="00104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834204"/>
      <w:docPartObj>
        <w:docPartGallery w:val="Page Numbers (Bottom of Page)"/>
        <w:docPartUnique/>
      </w:docPartObj>
    </w:sdtPr>
    <w:sdtEndPr/>
    <w:sdtContent>
      <w:p w:rsidR="001044EC" w:rsidRDefault="00167CA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4EC" w:rsidRDefault="001044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E4" w:rsidRDefault="003330E4" w:rsidP="001044EC">
      <w:pPr>
        <w:spacing w:after="0"/>
      </w:pPr>
      <w:r>
        <w:separator/>
      </w:r>
    </w:p>
  </w:footnote>
  <w:footnote w:type="continuationSeparator" w:id="0">
    <w:p w:rsidR="003330E4" w:rsidRDefault="003330E4" w:rsidP="001044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09"/>
    <w:multiLevelType w:val="hybridMultilevel"/>
    <w:tmpl w:val="B1BA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D81"/>
    <w:multiLevelType w:val="hybridMultilevel"/>
    <w:tmpl w:val="7112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2505"/>
    <w:multiLevelType w:val="multilevel"/>
    <w:tmpl w:val="DEFE54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96F33"/>
    <w:multiLevelType w:val="hybridMultilevel"/>
    <w:tmpl w:val="CAD2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C06A3"/>
    <w:multiLevelType w:val="hybridMultilevel"/>
    <w:tmpl w:val="7112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A1108"/>
    <w:multiLevelType w:val="hybridMultilevel"/>
    <w:tmpl w:val="1D324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3915BA"/>
    <w:multiLevelType w:val="hybridMultilevel"/>
    <w:tmpl w:val="812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A1E99"/>
    <w:multiLevelType w:val="multilevel"/>
    <w:tmpl w:val="FD80DC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A3A0D"/>
    <w:multiLevelType w:val="hybridMultilevel"/>
    <w:tmpl w:val="7A28AB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DF4E0C"/>
    <w:multiLevelType w:val="multilevel"/>
    <w:tmpl w:val="CE24F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26B10"/>
    <w:multiLevelType w:val="multilevel"/>
    <w:tmpl w:val="2578EAF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1">
    <w:nsid w:val="5DFD030B"/>
    <w:multiLevelType w:val="hybridMultilevel"/>
    <w:tmpl w:val="6636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C874AD"/>
    <w:multiLevelType w:val="multilevel"/>
    <w:tmpl w:val="DEFE54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55AF7"/>
    <w:multiLevelType w:val="hybridMultilevel"/>
    <w:tmpl w:val="7112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66BDD"/>
    <w:multiLevelType w:val="hybridMultilevel"/>
    <w:tmpl w:val="1D324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75E"/>
    <w:rsid w:val="00001863"/>
    <w:rsid w:val="00020257"/>
    <w:rsid w:val="00035099"/>
    <w:rsid w:val="00074BA1"/>
    <w:rsid w:val="000E414A"/>
    <w:rsid w:val="000E5AD9"/>
    <w:rsid w:val="000F283A"/>
    <w:rsid w:val="001044EC"/>
    <w:rsid w:val="00117585"/>
    <w:rsid w:val="00127EC8"/>
    <w:rsid w:val="0013262F"/>
    <w:rsid w:val="00167CAC"/>
    <w:rsid w:val="001A3FEE"/>
    <w:rsid w:val="001A540D"/>
    <w:rsid w:val="001D1759"/>
    <w:rsid w:val="00220707"/>
    <w:rsid w:val="002349DA"/>
    <w:rsid w:val="002477AF"/>
    <w:rsid w:val="00262AA8"/>
    <w:rsid w:val="00276CDD"/>
    <w:rsid w:val="00277F0C"/>
    <w:rsid w:val="002A769E"/>
    <w:rsid w:val="002D351F"/>
    <w:rsid w:val="002D4392"/>
    <w:rsid w:val="002E0615"/>
    <w:rsid w:val="002E0EB5"/>
    <w:rsid w:val="002F0641"/>
    <w:rsid w:val="002F274A"/>
    <w:rsid w:val="002F375E"/>
    <w:rsid w:val="0031196D"/>
    <w:rsid w:val="00330EB4"/>
    <w:rsid w:val="003330E4"/>
    <w:rsid w:val="00351BA7"/>
    <w:rsid w:val="003620B6"/>
    <w:rsid w:val="00382256"/>
    <w:rsid w:val="00397E93"/>
    <w:rsid w:val="003B1190"/>
    <w:rsid w:val="003B606E"/>
    <w:rsid w:val="003C508C"/>
    <w:rsid w:val="00410067"/>
    <w:rsid w:val="00417353"/>
    <w:rsid w:val="004359A3"/>
    <w:rsid w:val="004410C2"/>
    <w:rsid w:val="0044153C"/>
    <w:rsid w:val="004B4C19"/>
    <w:rsid w:val="004B600A"/>
    <w:rsid w:val="004C698D"/>
    <w:rsid w:val="004C6C6C"/>
    <w:rsid w:val="004E40D4"/>
    <w:rsid w:val="00527C47"/>
    <w:rsid w:val="00530829"/>
    <w:rsid w:val="00536D43"/>
    <w:rsid w:val="0054010F"/>
    <w:rsid w:val="0055201F"/>
    <w:rsid w:val="00573D85"/>
    <w:rsid w:val="005741C0"/>
    <w:rsid w:val="005827DC"/>
    <w:rsid w:val="005F16C5"/>
    <w:rsid w:val="005F287C"/>
    <w:rsid w:val="006039A9"/>
    <w:rsid w:val="00647B20"/>
    <w:rsid w:val="00653139"/>
    <w:rsid w:val="00665F5B"/>
    <w:rsid w:val="006664BF"/>
    <w:rsid w:val="00694BDC"/>
    <w:rsid w:val="006A641A"/>
    <w:rsid w:val="006C1D43"/>
    <w:rsid w:val="006D2980"/>
    <w:rsid w:val="006D7802"/>
    <w:rsid w:val="0073012F"/>
    <w:rsid w:val="00732773"/>
    <w:rsid w:val="00732AA7"/>
    <w:rsid w:val="00737A6B"/>
    <w:rsid w:val="00746098"/>
    <w:rsid w:val="007506ED"/>
    <w:rsid w:val="00751332"/>
    <w:rsid w:val="007550C8"/>
    <w:rsid w:val="007B01A5"/>
    <w:rsid w:val="007C1E07"/>
    <w:rsid w:val="007D3B5E"/>
    <w:rsid w:val="00816904"/>
    <w:rsid w:val="00821A62"/>
    <w:rsid w:val="0082604F"/>
    <w:rsid w:val="00832C02"/>
    <w:rsid w:val="008C3791"/>
    <w:rsid w:val="008C6C9A"/>
    <w:rsid w:val="008F1C73"/>
    <w:rsid w:val="00924DC2"/>
    <w:rsid w:val="00953C40"/>
    <w:rsid w:val="00962188"/>
    <w:rsid w:val="00994C79"/>
    <w:rsid w:val="009A53C8"/>
    <w:rsid w:val="009B01AC"/>
    <w:rsid w:val="009B035D"/>
    <w:rsid w:val="009B7B15"/>
    <w:rsid w:val="009F0376"/>
    <w:rsid w:val="009F0FEE"/>
    <w:rsid w:val="009F6150"/>
    <w:rsid w:val="00A22C9D"/>
    <w:rsid w:val="00A25A0D"/>
    <w:rsid w:val="00A41FC9"/>
    <w:rsid w:val="00A8540A"/>
    <w:rsid w:val="00A92233"/>
    <w:rsid w:val="00A94F32"/>
    <w:rsid w:val="00AA74F1"/>
    <w:rsid w:val="00AC15A8"/>
    <w:rsid w:val="00AC3CC2"/>
    <w:rsid w:val="00AE6C04"/>
    <w:rsid w:val="00AF3F44"/>
    <w:rsid w:val="00B04F99"/>
    <w:rsid w:val="00B27E41"/>
    <w:rsid w:val="00B52E6A"/>
    <w:rsid w:val="00B84ED3"/>
    <w:rsid w:val="00BA454F"/>
    <w:rsid w:val="00BA7D36"/>
    <w:rsid w:val="00BB4D9A"/>
    <w:rsid w:val="00BC13D4"/>
    <w:rsid w:val="00BD57EC"/>
    <w:rsid w:val="00BF6ECA"/>
    <w:rsid w:val="00C0100E"/>
    <w:rsid w:val="00C3600D"/>
    <w:rsid w:val="00C83A27"/>
    <w:rsid w:val="00C95C62"/>
    <w:rsid w:val="00CA593D"/>
    <w:rsid w:val="00CD40EB"/>
    <w:rsid w:val="00CE5BE8"/>
    <w:rsid w:val="00D10F44"/>
    <w:rsid w:val="00D12B41"/>
    <w:rsid w:val="00D12EE2"/>
    <w:rsid w:val="00D337A2"/>
    <w:rsid w:val="00D402B5"/>
    <w:rsid w:val="00D47852"/>
    <w:rsid w:val="00D501F5"/>
    <w:rsid w:val="00D53761"/>
    <w:rsid w:val="00D6012F"/>
    <w:rsid w:val="00D61566"/>
    <w:rsid w:val="00D61741"/>
    <w:rsid w:val="00D67F29"/>
    <w:rsid w:val="00D711C1"/>
    <w:rsid w:val="00D97944"/>
    <w:rsid w:val="00DA20EB"/>
    <w:rsid w:val="00DD7992"/>
    <w:rsid w:val="00DE3E08"/>
    <w:rsid w:val="00DF095D"/>
    <w:rsid w:val="00E445F8"/>
    <w:rsid w:val="00E5041B"/>
    <w:rsid w:val="00E60BE1"/>
    <w:rsid w:val="00EA75BC"/>
    <w:rsid w:val="00EF605A"/>
    <w:rsid w:val="00F477EF"/>
    <w:rsid w:val="00F77770"/>
    <w:rsid w:val="00F85DFD"/>
    <w:rsid w:val="00F965BD"/>
    <w:rsid w:val="00FC33A2"/>
    <w:rsid w:val="00FE2B55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2"/>
    <w:pPr>
      <w:spacing w:after="20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2F375E"/>
    <w:rPr>
      <w:rFonts w:ascii="Times New Roman" w:hAnsi="Times New Roman" w:cs="Times New Roman"/>
      <w:sz w:val="37"/>
      <w:szCs w:val="3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F375E"/>
    <w:pPr>
      <w:widowControl w:val="0"/>
      <w:shd w:val="clear" w:color="auto" w:fill="FFFFFF"/>
      <w:spacing w:after="0" w:line="240" w:lineRule="atLeast"/>
    </w:pPr>
    <w:rPr>
      <w:sz w:val="37"/>
      <w:szCs w:val="37"/>
    </w:rPr>
  </w:style>
  <w:style w:type="character" w:customStyle="1" w:styleId="a5">
    <w:name w:val="Основной текст_"/>
    <w:link w:val="2"/>
    <w:uiPriority w:val="99"/>
    <w:locked/>
    <w:rsid w:val="002F375E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2F375E"/>
    <w:pPr>
      <w:widowControl w:val="0"/>
      <w:shd w:val="clear" w:color="auto" w:fill="FFFFFF"/>
      <w:spacing w:after="120" w:line="497" w:lineRule="exact"/>
      <w:ind w:hanging="360"/>
    </w:pPr>
    <w:rPr>
      <w:sz w:val="38"/>
      <w:szCs w:val="38"/>
    </w:rPr>
  </w:style>
  <w:style w:type="character" w:customStyle="1" w:styleId="1">
    <w:name w:val="Основной текст1"/>
    <w:uiPriority w:val="99"/>
    <w:rsid w:val="002F375E"/>
    <w:rPr>
      <w:rFonts w:ascii="Times New Roman" w:hAnsi="Times New Roman" w:cs="Times New Roman"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/>
    </w:rPr>
  </w:style>
  <w:style w:type="character" w:customStyle="1" w:styleId="20">
    <w:name w:val="Основной текст + 20"/>
    <w:aliases w:val="5 pt,Курсив,Интервал 0 pt"/>
    <w:uiPriority w:val="99"/>
    <w:rsid w:val="00821A62"/>
    <w:rPr>
      <w:rFonts w:ascii="Times New Roman" w:hAnsi="Times New Roman" w:cs="Times New Roman"/>
      <w:i/>
      <w:iCs/>
      <w:color w:val="000000"/>
      <w:spacing w:val="-14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8F1C73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0E414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Hyperlink"/>
    <w:uiPriority w:val="99"/>
    <w:rsid w:val="000E414A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397E93"/>
    <w:pPr>
      <w:spacing w:after="0"/>
      <w:jc w:val="both"/>
    </w:pPr>
    <w:rPr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397E9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97E93"/>
    <w:pPr>
      <w:spacing w:after="0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397E9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A41FC9"/>
    <w:pPr>
      <w:ind w:right="91"/>
    </w:pPr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A41FC9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7550C8"/>
    <w:pPr>
      <w:suppressAutoHyphens/>
      <w:spacing w:after="0"/>
    </w:pPr>
    <w:rPr>
      <w:rFonts w:eastAsia="Times New Roman"/>
      <w:color w:val="00000A"/>
      <w:kern w:val="1"/>
      <w:sz w:val="28"/>
      <w:szCs w:val="20"/>
      <w:lang w:eastAsia="zh-CN"/>
    </w:rPr>
  </w:style>
  <w:style w:type="paragraph" w:customStyle="1" w:styleId="align-justify">
    <w:name w:val="align-justify"/>
    <w:basedOn w:val="a"/>
    <w:rsid w:val="005F16C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044E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4EC"/>
    <w:rPr>
      <w:rFonts w:ascii="Times New Roman" w:hAnsi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1044E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1044EC"/>
    <w:rPr>
      <w:rFonts w:ascii="Times New Roman" w:hAnsi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3E08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E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0FE2B-7EB3-4655-8DE0-849434FF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Добринская школа</dc:creator>
  <cp:lastModifiedBy>Пользователь</cp:lastModifiedBy>
  <cp:revision>3</cp:revision>
  <cp:lastPrinted>2024-02-07T03:20:00Z</cp:lastPrinted>
  <dcterms:created xsi:type="dcterms:W3CDTF">2024-02-07T03:21:00Z</dcterms:created>
  <dcterms:modified xsi:type="dcterms:W3CDTF">2024-02-07T03:37:00Z</dcterms:modified>
</cp:coreProperties>
</file>